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91847" w14:textId="77777777" w:rsidR="0096427F" w:rsidRPr="001C13B5" w:rsidRDefault="0096427F" w:rsidP="00806E66">
      <w:pPr>
        <w:rPr>
          <w:sz w:val="20"/>
          <w:szCs w:val="20"/>
          <w:lang w:val="ka-GE"/>
        </w:rPr>
      </w:pPr>
    </w:p>
    <w:p w14:paraId="5717CFE6" w14:textId="77777777" w:rsidR="0096427F" w:rsidRPr="001568DC" w:rsidRDefault="0096427F" w:rsidP="00806E66">
      <w:pPr>
        <w:rPr>
          <w:sz w:val="20"/>
          <w:szCs w:val="20"/>
        </w:rPr>
      </w:pPr>
    </w:p>
    <w:p w14:paraId="06040A77" w14:textId="7119B28A" w:rsidR="008F6A4B" w:rsidRPr="00806E66" w:rsidRDefault="00454EEA" w:rsidP="00806E66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1C13B5">
        <w:rPr>
          <w:sz w:val="20"/>
          <w:szCs w:val="20"/>
        </w:rPr>
        <w:t xml:space="preserve"> </w:t>
      </w:r>
      <w:r w:rsidR="003A487F">
        <w:rPr>
          <w:sz w:val="20"/>
          <w:szCs w:val="20"/>
        </w:rPr>
        <w:t>September</w:t>
      </w:r>
      <w:r w:rsidR="001D443D" w:rsidRPr="00806E66">
        <w:rPr>
          <w:sz w:val="20"/>
          <w:szCs w:val="20"/>
        </w:rPr>
        <w:t xml:space="preserve"> 20</w:t>
      </w:r>
      <w:r w:rsidR="00251CEC">
        <w:rPr>
          <w:sz w:val="20"/>
          <w:szCs w:val="20"/>
        </w:rPr>
        <w:t>20</w:t>
      </w:r>
    </w:p>
    <w:p w14:paraId="641233EC" w14:textId="77777777" w:rsidR="008F6A4B" w:rsidRPr="00806E66" w:rsidRDefault="008F6A4B" w:rsidP="00806E66">
      <w:pPr>
        <w:rPr>
          <w:b/>
          <w:sz w:val="20"/>
          <w:szCs w:val="20"/>
        </w:rPr>
      </w:pPr>
    </w:p>
    <w:p w14:paraId="07A673EA" w14:textId="420CE2D8" w:rsidR="0062609A" w:rsidRPr="00806E66" w:rsidRDefault="004F70B0" w:rsidP="00806E66">
      <w:pPr>
        <w:jc w:val="center"/>
        <w:rPr>
          <w:b/>
        </w:rPr>
      </w:pPr>
      <w:bookmarkStart w:id="0" w:name="_Hlk503534577"/>
      <w:r w:rsidRPr="00806E66">
        <w:rPr>
          <w:b/>
        </w:rPr>
        <w:t>Content of the regulation</w:t>
      </w:r>
    </w:p>
    <w:p w14:paraId="036759BB" w14:textId="2EEA0592" w:rsidR="004F70B0" w:rsidRPr="00806E66" w:rsidRDefault="004F70B0" w:rsidP="00806E66">
      <w:pPr>
        <w:rPr>
          <w:b/>
          <w:sz w:val="20"/>
          <w:szCs w:val="20"/>
        </w:rPr>
      </w:pPr>
    </w:p>
    <w:p w14:paraId="62E47313" w14:textId="35ECFDAF" w:rsidR="004F70B0" w:rsidRPr="00806E66" w:rsidRDefault="004F70B0" w:rsidP="00806E66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806E66">
        <w:rPr>
          <w:sz w:val="20"/>
          <w:szCs w:val="20"/>
        </w:rPr>
        <w:t>General info</w:t>
      </w:r>
      <w:r w:rsidR="001D443D" w:rsidRPr="00806E66">
        <w:rPr>
          <w:sz w:val="20"/>
          <w:szCs w:val="20"/>
        </w:rPr>
        <w:t>rmation</w:t>
      </w:r>
    </w:p>
    <w:p w14:paraId="2F350910" w14:textId="31CB37D9" w:rsidR="008F18CD" w:rsidRPr="00806E66" w:rsidRDefault="008F18CD" w:rsidP="00806E66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806E66">
        <w:rPr>
          <w:sz w:val="20"/>
          <w:szCs w:val="20"/>
        </w:rPr>
        <w:t>Who can apply for the tender and how it goes</w:t>
      </w:r>
    </w:p>
    <w:p w14:paraId="0FC2256C" w14:textId="5E9E1C74" w:rsidR="004F70B0" w:rsidRPr="00806E66" w:rsidRDefault="004F70B0" w:rsidP="00806E66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806E66">
        <w:rPr>
          <w:sz w:val="20"/>
          <w:szCs w:val="20"/>
        </w:rPr>
        <w:t>Tender conditions</w:t>
      </w:r>
    </w:p>
    <w:p w14:paraId="72B6667A" w14:textId="4D4E8FB3" w:rsidR="004F70B0" w:rsidRPr="00806E66" w:rsidRDefault="004F70B0" w:rsidP="00806E66">
      <w:pPr>
        <w:pStyle w:val="ListParagraph"/>
        <w:numPr>
          <w:ilvl w:val="1"/>
          <w:numId w:val="44"/>
        </w:numPr>
        <w:rPr>
          <w:sz w:val="20"/>
          <w:szCs w:val="20"/>
        </w:rPr>
      </w:pPr>
      <w:r w:rsidRPr="00806E66">
        <w:rPr>
          <w:sz w:val="20"/>
          <w:szCs w:val="20"/>
        </w:rPr>
        <w:t>Conditions for services</w:t>
      </w:r>
    </w:p>
    <w:p w14:paraId="59EBB346" w14:textId="40D15596" w:rsidR="004F70B0" w:rsidRPr="00806E66" w:rsidRDefault="004F70B0" w:rsidP="00806E66">
      <w:pPr>
        <w:pStyle w:val="ListParagraph"/>
        <w:numPr>
          <w:ilvl w:val="1"/>
          <w:numId w:val="44"/>
        </w:numPr>
        <w:rPr>
          <w:sz w:val="20"/>
          <w:szCs w:val="20"/>
        </w:rPr>
      </w:pPr>
      <w:r w:rsidRPr="00806E66">
        <w:rPr>
          <w:sz w:val="20"/>
          <w:szCs w:val="20"/>
        </w:rPr>
        <w:t>Economic conditions and conditions related to work organization</w:t>
      </w:r>
    </w:p>
    <w:p w14:paraId="2AEA19C7" w14:textId="5F1579AF" w:rsidR="004F70B0" w:rsidRPr="00806E66" w:rsidRDefault="004F70B0" w:rsidP="00806E66">
      <w:pPr>
        <w:pStyle w:val="ListParagraph"/>
        <w:numPr>
          <w:ilvl w:val="1"/>
          <w:numId w:val="44"/>
        </w:numPr>
        <w:rPr>
          <w:sz w:val="20"/>
          <w:szCs w:val="20"/>
        </w:rPr>
      </w:pPr>
      <w:r w:rsidRPr="00806E66">
        <w:rPr>
          <w:sz w:val="20"/>
          <w:szCs w:val="20"/>
        </w:rPr>
        <w:t>Legal conditions and conditions related to the contract</w:t>
      </w:r>
    </w:p>
    <w:p w14:paraId="7646F138" w14:textId="6EC99140" w:rsidR="004322EE" w:rsidRPr="00806E66" w:rsidRDefault="00096FA5" w:rsidP="00806E66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806E66">
        <w:rPr>
          <w:sz w:val="20"/>
          <w:szCs w:val="20"/>
        </w:rPr>
        <w:t>Consent to participate in the tender</w:t>
      </w:r>
    </w:p>
    <w:p w14:paraId="1F0F4339" w14:textId="77777777" w:rsidR="004F70B0" w:rsidRPr="00806E66" w:rsidRDefault="004F70B0" w:rsidP="00806E66">
      <w:pPr>
        <w:rPr>
          <w:b/>
          <w:sz w:val="20"/>
          <w:szCs w:val="20"/>
        </w:rPr>
      </w:pPr>
    </w:p>
    <w:p w14:paraId="45599803" w14:textId="55CDD084" w:rsidR="0062609A" w:rsidRPr="00806E66" w:rsidRDefault="004F70B0" w:rsidP="00806E66">
      <w:pPr>
        <w:pStyle w:val="ListParagraph"/>
        <w:numPr>
          <w:ilvl w:val="0"/>
          <w:numId w:val="45"/>
        </w:numPr>
        <w:jc w:val="center"/>
        <w:rPr>
          <w:b/>
        </w:rPr>
      </w:pPr>
      <w:r w:rsidRPr="00806E66">
        <w:rPr>
          <w:b/>
        </w:rPr>
        <w:t>General info</w:t>
      </w:r>
      <w:r w:rsidR="001D443D" w:rsidRPr="00806E66">
        <w:rPr>
          <w:b/>
        </w:rPr>
        <w:t>rmation</w:t>
      </w:r>
    </w:p>
    <w:p w14:paraId="557CF282" w14:textId="77777777" w:rsidR="00F977FF" w:rsidRPr="00806E66" w:rsidRDefault="00F977FF" w:rsidP="00806E66">
      <w:pPr>
        <w:rPr>
          <w:b/>
          <w:sz w:val="20"/>
          <w:szCs w:val="20"/>
        </w:rPr>
      </w:pPr>
    </w:p>
    <w:p w14:paraId="063B9EB1" w14:textId="74E8D353" w:rsidR="009510FB" w:rsidRPr="00806E66" w:rsidRDefault="009510FB" w:rsidP="00806E66">
      <w:pPr>
        <w:rPr>
          <w:rFonts w:ascii="Arial" w:eastAsia="Times New Roman" w:hAnsi="Arial" w:cs="Arial"/>
          <w:color w:val="363636"/>
          <w:sz w:val="18"/>
          <w:szCs w:val="18"/>
          <w:lang w:val="ka-GE"/>
        </w:rPr>
      </w:pPr>
      <w:r w:rsidRPr="00806E66">
        <w:rPr>
          <w:b/>
          <w:sz w:val="20"/>
          <w:szCs w:val="20"/>
        </w:rPr>
        <w:t xml:space="preserve">Full name, registration number: </w:t>
      </w:r>
      <w:r w:rsidR="001D443D" w:rsidRPr="00806E66">
        <w:rPr>
          <w:sz w:val="20"/>
          <w:szCs w:val="20"/>
        </w:rPr>
        <w:t>Evolution Georgia</w:t>
      </w:r>
      <w:r w:rsidR="003A2854" w:rsidRPr="00806E66">
        <w:rPr>
          <w:sz w:val="20"/>
          <w:szCs w:val="20"/>
        </w:rPr>
        <w:t xml:space="preserve"> LLC</w:t>
      </w:r>
      <w:r w:rsidR="001D443D" w:rsidRPr="00806E66">
        <w:rPr>
          <w:sz w:val="20"/>
          <w:szCs w:val="20"/>
        </w:rPr>
        <w:t xml:space="preserve"> </w:t>
      </w:r>
    </w:p>
    <w:p w14:paraId="66930A83" w14:textId="49CC945F" w:rsidR="0062609A" w:rsidRPr="00806E66" w:rsidRDefault="0062609A" w:rsidP="00806E66">
      <w:pPr>
        <w:rPr>
          <w:sz w:val="20"/>
          <w:szCs w:val="20"/>
        </w:rPr>
      </w:pPr>
      <w:r w:rsidRPr="00806E66">
        <w:rPr>
          <w:b/>
          <w:sz w:val="20"/>
          <w:szCs w:val="20"/>
        </w:rPr>
        <w:t>Postal address:</w:t>
      </w:r>
      <w:r w:rsidRPr="00806E66">
        <w:rPr>
          <w:sz w:val="20"/>
          <w:szCs w:val="20"/>
        </w:rPr>
        <w:t xml:space="preserve"> </w:t>
      </w:r>
      <w:r w:rsidR="001C13B5">
        <w:rPr>
          <w:sz w:val="20"/>
          <w:szCs w:val="20"/>
        </w:rPr>
        <w:t>#</w:t>
      </w:r>
      <w:r w:rsidR="008B3E89">
        <w:rPr>
          <w:sz w:val="20"/>
          <w:szCs w:val="20"/>
        </w:rPr>
        <w:t>1</w:t>
      </w:r>
      <w:r w:rsidR="001C13B5">
        <w:rPr>
          <w:sz w:val="20"/>
          <w:szCs w:val="20"/>
        </w:rPr>
        <w:t xml:space="preserve"> Eristavi Tornike str.</w:t>
      </w:r>
      <w:r w:rsidR="003A2854" w:rsidRPr="00806E66">
        <w:rPr>
          <w:sz w:val="20"/>
          <w:szCs w:val="20"/>
        </w:rPr>
        <w:t xml:space="preserve">, Tbilisi, Georgia </w:t>
      </w:r>
    </w:p>
    <w:p w14:paraId="03577200" w14:textId="77777777" w:rsidR="004F70B0" w:rsidRPr="00806E66" w:rsidRDefault="004F70B0" w:rsidP="00806E66">
      <w:pPr>
        <w:rPr>
          <w:b/>
          <w:sz w:val="20"/>
          <w:szCs w:val="20"/>
        </w:rPr>
      </w:pPr>
      <w:r w:rsidRPr="00806E66">
        <w:rPr>
          <w:b/>
          <w:sz w:val="20"/>
          <w:szCs w:val="20"/>
        </w:rPr>
        <w:t xml:space="preserve">Internet address: </w:t>
      </w:r>
      <w:r w:rsidRPr="00806E66">
        <w:rPr>
          <w:sz w:val="20"/>
          <w:szCs w:val="20"/>
        </w:rPr>
        <w:t>www.evolutiongaming.com</w:t>
      </w:r>
    </w:p>
    <w:p w14:paraId="7FBE6F99" w14:textId="2FD352BE" w:rsidR="0062609A" w:rsidRPr="00806E66" w:rsidRDefault="0062609A" w:rsidP="00806E66">
      <w:pPr>
        <w:rPr>
          <w:sz w:val="20"/>
          <w:szCs w:val="20"/>
        </w:rPr>
      </w:pPr>
    </w:p>
    <w:p w14:paraId="4DB022A2" w14:textId="3A2344F4" w:rsidR="00BF2BCB" w:rsidRPr="00806E66" w:rsidRDefault="008A2AF2" w:rsidP="00806E66">
      <w:pPr>
        <w:rPr>
          <w:sz w:val="20"/>
          <w:szCs w:val="20"/>
        </w:rPr>
      </w:pPr>
      <w:r w:rsidRPr="00806E66">
        <w:rPr>
          <w:b/>
          <w:sz w:val="20"/>
          <w:szCs w:val="20"/>
        </w:rPr>
        <w:t>Short description of the contract/procurement:</w:t>
      </w:r>
      <w:r w:rsidRPr="00806E66">
        <w:rPr>
          <w:sz w:val="20"/>
          <w:szCs w:val="20"/>
        </w:rPr>
        <w:t xml:space="preserve"> </w:t>
      </w:r>
      <w:r w:rsidRPr="00806E66">
        <w:rPr>
          <w:sz w:val="20"/>
          <w:szCs w:val="20"/>
          <w:u w:val="single"/>
        </w:rPr>
        <w:t xml:space="preserve">Around-the-clock provision of </w:t>
      </w:r>
      <w:r w:rsidR="001C13B5">
        <w:rPr>
          <w:sz w:val="20"/>
          <w:szCs w:val="20"/>
          <w:u w:val="single"/>
        </w:rPr>
        <w:t>snack and coffee</w:t>
      </w:r>
      <w:r w:rsidRPr="00806E66">
        <w:rPr>
          <w:sz w:val="20"/>
          <w:szCs w:val="20"/>
          <w:u w:val="single"/>
        </w:rPr>
        <w:t xml:space="preserve"> services to company employees and their guests (24 hours a day, 7 days a week).</w:t>
      </w:r>
    </w:p>
    <w:bookmarkEnd w:id="0"/>
    <w:p w14:paraId="129B75D1" w14:textId="1CAC94C2" w:rsidR="00FE439E" w:rsidRPr="00806E66" w:rsidRDefault="00C33228" w:rsidP="00806E66">
      <w:pPr>
        <w:rPr>
          <w:sz w:val="20"/>
          <w:szCs w:val="20"/>
        </w:rPr>
      </w:pPr>
      <w:r w:rsidRPr="00806E66">
        <w:rPr>
          <w:b/>
          <w:sz w:val="20"/>
          <w:szCs w:val="20"/>
        </w:rPr>
        <w:t xml:space="preserve">Place of provision of service: </w:t>
      </w:r>
      <w:r w:rsidR="003A2854" w:rsidRPr="00806E66">
        <w:rPr>
          <w:sz w:val="20"/>
          <w:szCs w:val="20"/>
        </w:rPr>
        <w:t>#</w:t>
      </w:r>
      <w:r w:rsidR="001C13B5">
        <w:rPr>
          <w:sz w:val="20"/>
          <w:szCs w:val="20"/>
        </w:rPr>
        <w:t xml:space="preserve">2 </w:t>
      </w:r>
      <w:r w:rsidR="003A2854" w:rsidRPr="00806E66">
        <w:rPr>
          <w:sz w:val="20"/>
          <w:szCs w:val="20"/>
        </w:rPr>
        <w:t xml:space="preserve"> </w:t>
      </w:r>
      <w:r w:rsidR="001C13B5">
        <w:rPr>
          <w:sz w:val="20"/>
          <w:szCs w:val="20"/>
        </w:rPr>
        <w:t>Eristavi Tornike</w:t>
      </w:r>
      <w:r w:rsidR="003A2854" w:rsidRPr="00806E66">
        <w:rPr>
          <w:sz w:val="20"/>
          <w:szCs w:val="20"/>
        </w:rPr>
        <w:t xml:space="preserve">, Tbilisi, Georgia </w:t>
      </w:r>
    </w:p>
    <w:p w14:paraId="285F0142" w14:textId="3A861FCC" w:rsidR="00EB145B" w:rsidRPr="00806E66" w:rsidRDefault="00EC3E09" w:rsidP="00806E66">
      <w:pPr>
        <w:rPr>
          <w:sz w:val="20"/>
          <w:szCs w:val="20"/>
        </w:rPr>
      </w:pPr>
      <w:r w:rsidRPr="00806E66">
        <w:rPr>
          <w:b/>
          <w:sz w:val="20"/>
          <w:szCs w:val="20"/>
        </w:rPr>
        <w:t>Period of validity of the contract:</w:t>
      </w:r>
      <w:r w:rsidRPr="00806E66">
        <w:rPr>
          <w:sz w:val="20"/>
          <w:szCs w:val="20"/>
        </w:rPr>
        <w:t xml:space="preserve"> 12 months </w:t>
      </w:r>
    </w:p>
    <w:p w14:paraId="12E576B4" w14:textId="77777777" w:rsidR="00652ECA" w:rsidRPr="00806E66" w:rsidRDefault="00652ECA" w:rsidP="00806E66">
      <w:pPr>
        <w:rPr>
          <w:sz w:val="20"/>
          <w:szCs w:val="20"/>
        </w:rPr>
      </w:pPr>
    </w:p>
    <w:p w14:paraId="25510E7A" w14:textId="1A92E535" w:rsidR="00652ECA" w:rsidRDefault="00652ECA" w:rsidP="00806E66">
      <w:pPr>
        <w:rPr>
          <w:lang w:val="ka-GE"/>
        </w:rPr>
      </w:pPr>
      <w:r w:rsidRPr="00806E66">
        <w:rPr>
          <w:sz w:val="20"/>
          <w:szCs w:val="20"/>
        </w:rPr>
        <w:t xml:space="preserve">Companies who are interested in the participation in tender shall submit their proposals through the electronic system – </w:t>
      </w:r>
    </w:p>
    <w:p w14:paraId="106FF068" w14:textId="31E033A8" w:rsidR="00582D94" w:rsidRDefault="00582D94" w:rsidP="00806E66">
      <w:pPr>
        <w:rPr>
          <w:b/>
          <w:bCs/>
          <w:sz w:val="20"/>
          <w:szCs w:val="20"/>
        </w:rPr>
      </w:pPr>
      <w:r w:rsidRPr="00582D94">
        <w:rPr>
          <w:sz w:val="20"/>
          <w:szCs w:val="20"/>
        </w:rPr>
        <w:t xml:space="preserve">To the e-mail address: </w:t>
      </w:r>
      <w:hyperlink r:id="rId8" w:history="1">
        <w:r w:rsidR="00497FE7" w:rsidRPr="00496E17">
          <w:rPr>
            <w:rStyle w:val="Hyperlink"/>
            <w:b/>
            <w:bCs/>
            <w:sz w:val="20"/>
            <w:szCs w:val="20"/>
          </w:rPr>
          <w:t>geotender@evolutiongaming.com</w:t>
        </w:r>
      </w:hyperlink>
      <w:r w:rsidR="00497FE7">
        <w:rPr>
          <w:b/>
          <w:bCs/>
          <w:sz w:val="20"/>
          <w:szCs w:val="20"/>
        </w:rPr>
        <w:t xml:space="preserve"> and </w:t>
      </w:r>
      <w:hyperlink r:id="rId9" w:history="1">
        <w:r w:rsidR="00497FE7" w:rsidRPr="00496E17">
          <w:rPr>
            <w:rStyle w:val="Hyperlink"/>
            <w:b/>
            <w:bCs/>
            <w:sz w:val="20"/>
            <w:szCs w:val="20"/>
          </w:rPr>
          <w:t>mbiniashvili@evolutiongaming.com</w:t>
        </w:r>
      </w:hyperlink>
      <w:r w:rsidR="00497FE7">
        <w:rPr>
          <w:b/>
          <w:bCs/>
          <w:sz w:val="20"/>
          <w:szCs w:val="20"/>
        </w:rPr>
        <w:t xml:space="preserve"> </w:t>
      </w:r>
    </w:p>
    <w:p w14:paraId="012A8E06" w14:textId="06918CFD" w:rsidR="00227635" w:rsidRDefault="00227635" w:rsidP="00806E6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Deadline September 24</w:t>
      </w:r>
      <w:r w:rsidRPr="00227635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>, 2020</w:t>
      </w:r>
    </w:p>
    <w:p w14:paraId="3FDF231B" w14:textId="3FAED9A4" w:rsidR="00227635" w:rsidRPr="00582D94" w:rsidRDefault="00227635" w:rsidP="00806E66">
      <w:pPr>
        <w:rPr>
          <w:sz w:val="20"/>
          <w:szCs w:val="20"/>
        </w:rPr>
      </w:pPr>
    </w:p>
    <w:p w14:paraId="566AFCDB" w14:textId="61733E4A" w:rsidR="00814A1A" w:rsidRPr="00806E66" w:rsidRDefault="00814A1A" w:rsidP="00806E66">
      <w:pPr>
        <w:rPr>
          <w:sz w:val="20"/>
          <w:szCs w:val="20"/>
        </w:rPr>
      </w:pPr>
    </w:p>
    <w:p w14:paraId="0F192A21" w14:textId="77777777" w:rsidR="005D4D18" w:rsidRPr="00E661AF" w:rsidRDefault="005D4D18" w:rsidP="00806E66">
      <w:pPr>
        <w:rPr>
          <w:sz w:val="20"/>
          <w:szCs w:val="20"/>
          <w:lang w:val="ka-GE"/>
        </w:rPr>
      </w:pPr>
    </w:p>
    <w:p w14:paraId="76912B69" w14:textId="3D197C57" w:rsidR="00814A1A" w:rsidRPr="00806E66" w:rsidRDefault="00814A1A" w:rsidP="00806E66">
      <w:pPr>
        <w:rPr>
          <w:sz w:val="20"/>
          <w:szCs w:val="20"/>
        </w:rPr>
      </w:pPr>
      <w:r w:rsidRPr="00806E66">
        <w:rPr>
          <w:sz w:val="20"/>
          <w:szCs w:val="20"/>
        </w:rPr>
        <w:t>The Evolution Gaming leads the way in B2B Live Casino services delivered to the customers’ players via multiple channels and devices. Through company’s innovative software, well-established enterprise-class infrastructure and people, Evolution Gaming adds real value to its’ customers’ gaming businesses.</w:t>
      </w:r>
    </w:p>
    <w:p w14:paraId="3A3B4D69" w14:textId="0ADC1B9C" w:rsidR="00814A1A" w:rsidRPr="00806E66" w:rsidRDefault="00814A1A" w:rsidP="00806E66">
      <w:pPr>
        <w:rPr>
          <w:sz w:val="20"/>
          <w:szCs w:val="20"/>
        </w:rPr>
      </w:pPr>
      <w:r w:rsidRPr="00806E66">
        <w:rPr>
          <w:sz w:val="20"/>
          <w:szCs w:val="20"/>
        </w:rPr>
        <w:t>The Evolution Gaming has been operating in Georgia</w:t>
      </w:r>
      <w:r w:rsidR="003A2854" w:rsidRPr="00806E66">
        <w:rPr>
          <w:sz w:val="20"/>
          <w:szCs w:val="20"/>
        </w:rPr>
        <w:t>, through Evolution Georgia LLC</w:t>
      </w:r>
      <w:r w:rsidR="00DD4767" w:rsidRPr="00806E66">
        <w:rPr>
          <w:sz w:val="20"/>
          <w:szCs w:val="20"/>
        </w:rPr>
        <w:t xml:space="preserve"> (Company)</w:t>
      </w:r>
      <w:r w:rsidR="003A2854" w:rsidRPr="00806E66">
        <w:rPr>
          <w:sz w:val="20"/>
          <w:szCs w:val="20"/>
        </w:rPr>
        <w:t>,</w:t>
      </w:r>
      <w:r w:rsidRPr="00806E66">
        <w:rPr>
          <w:sz w:val="20"/>
          <w:szCs w:val="20"/>
        </w:rPr>
        <w:t xml:space="preserve"> since </w:t>
      </w:r>
      <w:r w:rsidR="005D4D18" w:rsidRPr="00806E66">
        <w:rPr>
          <w:sz w:val="20"/>
          <w:szCs w:val="20"/>
        </w:rPr>
        <w:t>January</w:t>
      </w:r>
      <w:r w:rsidRPr="00806E66">
        <w:rPr>
          <w:sz w:val="20"/>
          <w:szCs w:val="20"/>
        </w:rPr>
        <w:t xml:space="preserve"> 2018 </w:t>
      </w:r>
      <w:r w:rsidR="003A2854" w:rsidRPr="00806E66">
        <w:rPr>
          <w:sz w:val="20"/>
          <w:szCs w:val="20"/>
        </w:rPr>
        <w:t xml:space="preserve">and </w:t>
      </w:r>
      <w:r w:rsidRPr="00806E66">
        <w:rPr>
          <w:sz w:val="20"/>
          <w:szCs w:val="20"/>
        </w:rPr>
        <w:t>runs its work during 24/7. The number of employees is actively increasing on monthly based. Nowadays, the company totally counts 2</w:t>
      </w:r>
      <w:r w:rsidR="005D4D18" w:rsidRPr="00806E66">
        <w:rPr>
          <w:sz w:val="20"/>
          <w:szCs w:val="20"/>
        </w:rPr>
        <w:t>000+</w:t>
      </w:r>
      <w:r w:rsidRPr="00806E66">
        <w:rPr>
          <w:sz w:val="20"/>
          <w:szCs w:val="20"/>
        </w:rPr>
        <w:t xml:space="preserve"> staff members and is still increasing. Consequently, adequate </w:t>
      </w:r>
      <w:r w:rsidR="001C13B5">
        <w:rPr>
          <w:sz w:val="20"/>
          <w:szCs w:val="20"/>
        </w:rPr>
        <w:t xml:space="preserve">coffee and snack </w:t>
      </w:r>
      <w:r w:rsidRPr="00806E66">
        <w:rPr>
          <w:sz w:val="20"/>
          <w:szCs w:val="20"/>
        </w:rPr>
        <w:t xml:space="preserve">delivery service is in high demand from our company. Currently the </w:t>
      </w:r>
      <w:r w:rsidR="001C13B5">
        <w:rPr>
          <w:sz w:val="20"/>
          <w:szCs w:val="20"/>
        </w:rPr>
        <w:t xml:space="preserve">company is already offering coffee and snack vending machines for the employees, while coffee is for free and snack for charge. </w:t>
      </w:r>
    </w:p>
    <w:p w14:paraId="10158F23" w14:textId="59216EA9" w:rsidR="00814A1A" w:rsidRPr="00E661AF" w:rsidRDefault="001C13B5" w:rsidP="00806E66">
      <w:pPr>
        <w:rPr>
          <w:b/>
          <w:bCs/>
          <w:sz w:val="20"/>
          <w:szCs w:val="20"/>
        </w:rPr>
      </w:pPr>
      <w:r w:rsidRPr="00E661AF">
        <w:rPr>
          <w:b/>
          <w:bCs/>
          <w:sz w:val="20"/>
          <w:szCs w:val="20"/>
        </w:rPr>
        <w:t xml:space="preserve">A professional, experienced </w:t>
      </w:r>
      <w:r w:rsidR="008E61E3" w:rsidRPr="00E661AF">
        <w:rPr>
          <w:b/>
          <w:bCs/>
          <w:sz w:val="20"/>
          <w:szCs w:val="20"/>
        </w:rPr>
        <w:t>coffee</w:t>
      </w:r>
      <w:r w:rsidR="00814A1A" w:rsidRPr="00E661AF">
        <w:rPr>
          <w:b/>
          <w:bCs/>
          <w:sz w:val="20"/>
          <w:szCs w:val="20"/>
        </w:rPr>
        <w:t xml:space="preserve"> supplier is crucially important to provide solid </w:t>
      </w:r>
      <w:r w:rsidR="008E61E3" w:rsidRPr="00E661AF">
        <w:rPr>
          <w:b/>
          <w:bCs/>
          <w:sz w:val="20"/>
          <w:szCs w:val="20"/>
        </w:rPr>
        <w:t>coffee and snack</w:t>
      </w:r>
      <w:r w:rsidR="00814A1A" w:rsidRPr="00E661AF">
        <w:rPr>
          <w:b/>
          <w:bCs/>
          <w:sz w:val="20"/>
          <w:szCs w:val="20"/>
        </w:rPr>
        <w:t xml:space="preserve"> delivery processes</w:t>
      </w:r>
      <w:r w:rsidR="008E61E3" w:rsidRPr="00E661AF">
        <w:rPr>
          <w:b/>
          <w:bCs/>
          <w:sz w:val="20"/>
          <w:szCs w:val="20"/>
        </w:rPr>
        <w:t xml:space="preserve"> as well as maintenance service</w:t>
      </w:r>
      <w:r w:rsidR="00814A1A" w:rsidRPr="00E661AF">
        <w:rPr>
          <w:b/>
          <w:bCs/>
          <w:sz w:val="20"/>
          <w:szCs w:val="20"/>
        </w:rPr>
        <w:t xml:space="preserve"> and arrange the control management on it.</w:t>
      </w:r>
    </w:p>
    <w:p w14:paraId="1D2989D5" w14:textId="786D2C02" w:rsidR="00814A1A" w:rsidRPr="00806E66" w:rsidRDefault="00814A1A" w:rsidP="00806E66">
      <w:pPr>
        <w:rPr>
          <w:sz w:val="20"/>
          <w:szCs w:val="20"/>
        </w:rPr>
      </w:pPr>
      <w:r w:rsidRPr="00806E66">
        <w:rPr>
          <w:sz w:val="20"/>
          <w:szCs w:val="20"/>
        </w:rPr>
        <w:t>We are pleased to invite interested parties to participate in</w:t>
      </w:r>
      <w:r w:rsidR="008B3E89">
        <w:rPr>
          <w:sz w:val="20"/>
          <w:szCs w:val="20"/>
        </w:rPr>
        <w:t xml:space="preserve"> an</w:t>
      </w:r>
      <w:r w:rsidRPr="00806E66">
        <w:rPr>
          <w:sz w:val="20"/>
          <w:szCs w:val="20"/>
        </w:rPr>
        <w:t xml:space="preserve"> open tender.</w:t>
      </w:r>
    </w:p>
    <w:p w14:paraId="2E9A86EE" w14:textId="79371D2B" w:rsidR="00814A1A" w:rsidRPr="00806E66" w:rsidRDefault="00814A1A" w:rsidP="00806E66">
      <w:pPr>
        <w:rPr>
          <w:sz w:val="20"/>
          <w:szCs w:val="20"/>
        </w:rPr>
      </w:pPr>
    </w:p>
    <w:p w14:paraId="5266EA1D" w14:textId="77777777" w:rsidR="00814A1A" w:rsidRPr="00806E66" w:rsidRDefault="00814A1A" w:rsidP="00806E66">
      <w:pPr>
        <w:rPr>
          <w:sz w:val="20"/>
          <w:szCs w:val="20"/>
        </w:rPr>
      </w:pPr>
    </w:p>
    <w:p w14:paraId="745A977D" w14:textId="257C3173" w:rsidR="00E87AE1" w:rsidRPr="00806E66" w:rsidRDefault="00E87AE1" w:rsidP="00806E66">
      <w:pPr>
        <w:rPr>
          <w:sz w:val="20"/>
          <w:szCs w:val="20"/>
        </w:rPr>
      </w:pPr>
    </w:p>
    <w:p w14:paraId="2881C28C" w14:textId="55EA160D" w:rsidR="00B85E08" w:rsidRPr="00806E66" w:rsidRDefault="00B85E08" w:rsidP="00806E66">
      <w:pPr>
        <w:rPr>
          <w:sz w:val="20"/>
          <w:szCs w:val="20"/>
        </w:rPr>
      </w:pPr>
    </w:p>
    <w:p w14:paraId="7BFFB362" w14:textId="28195AD5" w:rsidR="006C62FB" w:rsidRPr="00806E66" w:rsidRDefault="006C62FB" w:rsidP="00806E66">
      <w:pPr>
        <w:pStyle w:val="ListParagraph"/>
        <w:numPr>
          <w:ilvl w:val="0"/>
          <w:numId w:val="45"/>
        </w:numPr>
        <w:jc w:val="center"/>
        <w:rPr>
          <w:b/>
        </w:rPr>
      </w:pPr>
      <w:r w:rsidRPr="00806E66">
        <w:rPr>
          <w:b/>
        </w:rPr>
        <w:t>Who can apply for participation in the tender and tender process</w:t>
      </w:r>
    </w:p>
    <w:p w14:paraId="1B919EFB" w14:textId="77777777" w:rsidR="006C62FB" w:rsidRPr="00806E66" w:rsidRDefault="006C62FB" w:rsidP="00806E66">
      <w:pPr>
        <w:rPr>
          <w:sz w:val="20"/>
          <w:szCs w:val="20"/>
        </w:rPr>
      </w:pPr>
    </w:p>
    <w:p w14:paraId="3C8CB7B5" w14:textId="28364196" w:rsidR="006C62FB" w:rsidRPr="00806E66" w:rsidRDefault="006C62FB" w:rsidP="00806E66">
      <w:pPr>
        <w:rPr>
          <w:sz w:val="20"/>
          <w:szCs w:val="20"/>
        </w:rPr>
      </w:pPr>
      <w:r w:rsidRPr="00806E66">
        <w:rPr>
          <w:b/>
          <w:sz w:val="20"/>
          <w:szCs w:val="20"/>
        </w:rPr>
        <w:t>Who can apply for participation in the tender</w:t>
      </w:r>
      <w:r w:rsidR="001D443D" w:rsidRPr="00806E66">
        <w:rPr>
          <w:sz w:val="20"/>
          <w:szCs w:val="20"/>
        </w:rPr>
        <w:t xml:space="preserve">: The </w:t>
      </w:r>
      <w:r w:rsidR="008E61E3">
        <w:rPr>
          <w:sz w:val="20"/>
          <w:szCs w:val="20"/>
        </w:rPr>
        <w:t>vending machine</w:t>
      </w:r>
      <w:r w:rsidRPr="00806E66">
        <w:rPr>
          <w:sz w:val="20"/>
          <w:szCs w:val="20"/>
        </w:rPr>
        <w:t xml:space="preserve"> companies</w:t>
      </w:r>
      <w:r w:rsidR="008E61E3">
        <w:rPr>
          <w:sz w:val="20"/>
          <w:szCs w:val="20"/>
        </w:rPr>
        <w:t xml:space="preserve"> offering good quality of coffee and variety of snacks</w:t>
      </w:r>
      <w:r w:rsidRPr="00806E66">
        <w:rPr>
          <w:sz w:val="20"/>
          <w:szCs w:val="20"/>
        </w:rPr>
        <w:t xml:space="preserve"> with a </w:t>
      </w:r>
      <w:r w:rsidR="001D443D" w:rsidRPr="00806E66">
        <w:rPr>
          <w:sz w:val="20"/>
          <w:szCs w:val="20"/>
        </w:rPr>
        <w:t xml:space="preserve">respective </w:t>
      </w:r>
      <w:r w:rsidRPr="00806E66">
        <w:rPr>
          <w:sz w:val="20"/>
          <w:szCs w:val="20"/>
        </w:rPr>
        <w:t xml:space="preserve">experience in </w:t>
      </w:r>
      <w:r w:rsidR="008E61E3">
        <w:rPr>
          <w:sz w:val="20"/>
          <w:szCs w:val="20"/>
        </w:rPr>
        <w:t>this field</w:t>
      </w:r>
      <w:r w:rsidR="001D443D" w:rsidRPr="00806E66">
        <w:rPr>
          <w:sz w:val="20"/>
          <w:szCs w:val="20"/>
        </w:rPr>
        <w:t xml:space="preserve"> </w:t>
      </w:r>
      <w:r w:rsidRPr="00806E66">
        <w:rPr>
          <w:sz w:val="20"/>
          <w:szCs w:val="20"/>
        </w:rPr>
        <w:t xml:space="preserve">are invited to apply for participation in the tender. It will be considered an advantage, if the company has at least </w:t>
      </w:r>
      <w:r w:rsidR="008E61E3">
        <w:rPr>
          <w:sz w:val="20"/>
          <w:szCs w:val="20"/>
        </w:rPr>
        <w:t>3</w:t>
      </w:r>
      <w:r w:rsidRPr="00806E66">
        <w:rPr>
          <w:sz w:val="20"/>
          <w:szCs w:val="20"/>
        </w:rPr>
        <w:t> years of experience</w:t>
      </w:r>
      <w:r w:rsidR="008E61E3">
        <w:rPr>
          <w:sz w:val="20"/>
          <w:szCs w:val="20"/>
        </w:rPr>
        <w:t>.</w:t>
      </w:r>
    </w:p>
    <w:p w14:paraId="601B8708" w14:textId="77777777" w:rsidR="006C62FB" w:rsidRPr="00806E66" w:rsidRDefault="006C62FB" w:rsidP="00806E66">
      <w:pPr>
        <w:rPr>
          <w:sz w:val="20"/>
          <w:szCs w:val="20"/>
        </w:rPr>
      </w:pPr>
    </w:p>
    <w:p w14:paraId="1B1837D1" w14:textId="77777777" w:rsidR="006C62FB" w:rsidRPr="00806E66" w:rsidRDefault="006C62FB" w:rsidP="00806E66">
      <w:pPr>
        <w:rPr>
          <w:b/>
          <w:sz w:val="20"/>
          <w:szCs w:val="20"/>
        </w:rPr>
      </w:pPr>
      <w:r w:rsidRPr="00806E66">
        <w:rPr>
          <w:b/>
          <w:sz w:val="20"/>
          <w:szCs w:val="20"/>
        </w:rPr>
        <w:t xml:space="preserve">Tender process and criteria. </w:t>
      </w:r>
      <w:r w:rsidRPr="00806E66">
        <w:rPr>
          <w:sz w:val="20"/>
          <w:szCs w:val="20"/>
        </w:rPr>
        <w:t>2 rounds are provided in the tender process.</w:t>
      </w:r>
    </w:p>
    <w:p w14:paraId="0B2214B6" w14:textId="77777777" w:rsidR="006C62FB" w:rsidRPr="00806E66" w:rsidRDefault="006C62FB" w:rsidP="00806E66">
      <w:pPr>
        <w:rPr>
          <w:sz w:val="20"/>
          <w:szCs w:val="20"/>
        </w:rPr>
      </w:pPr>
    </w:p>
    <w:p w14:paraId="35813E0B" w14:textId="77777777" w:rsidR="006C62FB" w:rsidRPr="00806E66" w:rsidRDefault="006C62FB" w:rsidP="00806E66">
      <w:pPr>
        <w:rPr>
          <w:b/>
          <w:sz w:val="20"/>
          <w:szCs w:val="20"/>
        </w:rPr>
      </w:pPr>
      <w:r w:rsidRPr="00806E66">
        <w:rPr>
          <w:b/>
          <w:sz w:val="20"/>
          <w:szCs w:val="20"/>
        </w:rPr>
        <w:t>Description of the tender rounds: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620"/>
        <w:gridCol w:w="4602"/>
        <w:gridCol w:w="2613"/>
      </w:tblGrid>
      <w:tr w:rsidR="006C62FB" w:rsidRPr="00806E66" w14:paraId="76F32C29" w14:textId="77777777" w:rsidTr="001F2EC3">
        <w:tc>
          <w:tcPr>
            <w:tcW w:w="1615" w:type="dxa"/>
          </w:tcPr>
          <w:p w14:paraId="3A36011E" w14:textId="77777777" w:rsidR="006C62FB" w:rsidRPr="00806E66" w:rsidRDefault="006C62FB" w:rsidP="00806E66">
            <w:pPr>
              <w:rPr>
                <w:b/>
                <w:sz w:val="20"/>
                <w:szCs w:val="20"/>
              </w:rPr>
            </w:pPr>
            <w:r w:rsidRPr="00806E66">
              <w:rPr>
                <w:b/>
                <w:sz w:val="20"/>
                <w:szCs w:val="20"/>
              </w:rPr>
              <w:t>Round of the tender</w:t>
            </w:r>
          </w:p>
        </w:tc>
        <w:tc>
          <w:tcPr>
            <w:tcW w:w="1620" w:type="dxa"/>
          </w:tcPr>
          <w:p w14:paraId="44D59C90" w14:textId="77777777" w:rsidR="006C62FB" w:rsidRPr="00806E66" w:rsidRDefault="006C62FB" w:rsidP="00806E66">
            <w:pPr>
              <w:rPr>
                <w:b/>
                <w:sz w:val="20"/>
                <w:szCs w:val="20"/>
              </w:rPr>
            </w:pPr>
            <w:r w:rsidRPr="00806E66">
              <w:rPr>
                <w:b/>
                <w:sz w:val="20"/>
                <w:szCs w:val="20"/>
              </w:rPr>
              <w:t>Who participates</w:t>
            </w:r>
          </w:p>
        </w:tc>
        <w:tc>
          <w:tcPr>
            <w:tcW w:w="4602" w:type="dxa"/>
          </w:tcPr>
          <w:p w14:paraId="51E410C9" w14:textId="77777777" w:rsidR="006C62FB" w:rsidRPr="00806E66" w:rsidRDefault="006C62FB" w:rsidP="00806E66">
            <w:pPr>
              <w:rPr>
                <w:b/>
                <w:sz w:val="20"/>
                <w:szCs w:val="20"/>
              </w:rPr>
            </w:pPr>
            <w:r w:rsidRPr="00806E66">
              <w:rPr>
                <w:b/>
                <w:sz w:val="20"/>
                <w:szCs w:val="20"/>
              </w:rPr>
              <w:t>What is necessary to submit/organize</w:t>
            </w:r>
          </w:p>
        </w:tc>
        <w:tc>
          <w:tcPr>
            <w:tcW w:w="2613" w:type="dxa"/>
          </w:tcPr>
          <w:p w14:paraId="3564CC02" w14:textId="77777777" w:rsidR="006C62FB" w:rsidRPr="00806E66" w:rsidRDefault="006C62FB" w:rsidP="00806E66">
            <w:pPr>
              <w:rPr>
                <w:b/>
                <w:sz w:val="20"/>
                <w:szCs w:val="20"/>
              </w:rPr>
            </w:pPr>
            <w:r w:rsidRPr="00806E66">
              <w:rPr>
                <w:b/>
                <w:sz w:val="20"/>
                <w:szCs w:val="20"/>
              </w:rPr>
              <w:t>What and how will be evaluated</w:t>
            </w:r>
          </w:p>
        </w:tc>
      </w:tr>
      <w:tr w:rsidR="006C62FB" w:rsidRPr="00806E66" w14:paraId="4C06AD33" w14:textId="77777777" w:rsidTr="001F2EC3">
        <w:tc>
          <w:tcPr>
            <w:tcW w:w="1615" w:type="dxa"/>
          </w:tcPr>
          <w:p w14:paraId="69F20D04" w14:textId="77777777" w:rsidR="006C62FB" w:rsidRPr="00806E66" w:rsidRDefault="006C62FB" w:rsidP="00806E66">
            <w:pPr>
              <w:rPr>
                <w:sz w:val="20"/>
                <w:szCs w:val="20"/>
              </w:rPr>
            </w:pPr>
            <w:r w:rsidRPr="00806E66">
              <w:rPr>
                <w:sz w:val="20"/>
                <w:szCs w:val="20"/>
              </w:rPr>
              <w:lastRenderedPageBreak/>
              <w:t>Round 1</w:t>
            </w:r>
          </w:p>
        </w:tc>
        <w:tc>
          <w:tcPr>
            <w:tcW w:w="1620" w:type="dxa"/>
          </w:tcPr>
          <w:p w14:paraId="05EA307E" w14:textId="0699FFFA" w:rsidR="006C62FB" w:rsidRPr="00806E66" w:rsidRDefault="006C62FB" w:rsidP="00806E66">
            <w:pPr>
              <w:rPr>
                <w:sz w:val="20"/>
                <w:szCs w:val="20"/>
              </w:rPr>
            </w:pPr>
            <w:r w:rsidRPr="00806E66">
              <w:rPr>
                <w:sz w:val="20"/>
                <w:szCs w:val="20"/>
              </w:rPr>
              <w:t xml:space="preserve">All those who </w:t>
            </w:r>
            <w:r w:rsidR="003A2854" w:rsidRPr="00806E66">
              <w:rPr>
                <w:sz w:val="20"/>
                <w:szCs w:val="20"/>
              </w:rPr>
              <w:t xml:space="preserve">expressed </w:t>
            </w:r>
            <w:r w:rsidRPr="00806E66">
              <w:rPr>
                <w:sz w:val="20"/>
                <w:szCs w:val="20"/>
              </w:rPr>
              <w:t>interest</w:t>
            </w:r>
          </w:p>
        </w:tc>
        <w:tc>
          <w:tcPr>
            <w:tcW w:w="4602" w:type="dxa"/>
          </w:tcPr>
          <w:p w14:paraId="54FF4379" w14:textId="69004819" w:rsidR="00D34D67" w:rsidRPr="00806E66" w:rsidRDefault="00D34D67" w:rsidP="00806E66">
            <w:pPr>
              <w:rPr>
                <w:sz w:val="20"/>
                <w:szCs w:val="20"/>
              </w:rPr>
            </w:pPr>
            <w:r w:rsidRPr="00806E66">
              <w:rPr>
                <w:sz w:val="20"/>
                <w:szCs w:val="20"/>
              </w:rPr>
              <w:t>-Requisites and contact information printed on the company’s letterhead including the below listed information:</w:t>
            </w:r>
          </w:p>
          <w:p w14:paraId="5FCC671A" w14:textId="4ADADA2C" w:rsidR="00D34D67" w:rsidRPr="00806E66" w:rsidRDefault="00D34D67" w:rsidP="00806E66">
            <w:pPr>
              <w:rPr>
                <w:sz w:val="20"/>
                <w:szCs w:val="20"/>
              </w:rPr>
            </w:pPr>
            <w:r w:rsidRPr="00806E66">
              <w:rPr>
                <w:sz w:val="20"/>
                <w:szCs w:val="20"/>
              </w:rPr>
              <w:t>-Name/identification code of the company</w:t>
            </w:r>
          </w:p>
          <w:p w14:paraId="3F9C2ABC" w14:textId="48F0A3D3" w:rsidR="00D34D67" w:rsidRPr="00806E66" w:rsidRDefault="00D34D67" w:rsidP="00806E66">
            <w:pPr>
              <w:rPr>
                <w:sz w:val="20"/>
                <w:szCs w:val="20"/>
              </w:rPr>
            </w:pPr>
            <w:r w:rsidRPr="00806E66">
              <w:rPr>
                <w:sz w:val="20"/>
                <w:szCs w:val="20"/>
              </w:rPr>
              <w:t>-Legal address</w:t>
            </w:r>
          </w:p>
          <w:p w14:paraId="6520436A" w14:textId="52C9A753" w:rsidR="00D34D67" w:rsidRPr="00806E66" w:rsidRDefault="00D34D67" w:rsidP="00806E66">
            <w:pPr>
              <w:rPr>
                <w:sz w:val="20"/>
                <w:szCs w:val="20"/>
              </w:rPr>
            </w:pPr>
            <w:r w:rsidRPr="00806E66">
              <w:rPr>
                <w:sz w:val="20"/>
                <w:szCs w:val="20"/>
              </w:rPr>
              <w:t>-Name/surname of the authorized person of the company</w:t>
            </w:r>
          </w:p>
          <w:p w14:paraId="21C72089" w14:textId="1D24F48B" w:rsidR="00D34D67" w:rsidRPr="00806E66" w:rsidRDefault="00D34D67" w:rsidP="00806E66">
            <w:pPr>
              <w:rPr>
                <w:sz w:val="20"/>
                <w:szCs w:val="20"/>
              </w:rPr>
            </w:pPr>
            <w:r w:rsidRPr="00806E66">
              <w:rPr>
                <w:sz w:val="20"/>
                <w:szCs w:val="20"/>
              </w:rPr>
              <w:t>-Name/surname of the contact person of the company</w:t>
            </w:r>
          </w:p>
          <w:p w14:paraId="6F37F83D" w14:textId="2DC646B9" w:rsidR="00D34D67" w:rsidRPr="00806E66" w:rsidRDefault="00D34D67" w:rsidP="00806E66">
            <w:pPr>
              <w:rPr>
                <w:sz w:val="20"/>
                <w:szCs w:val="20"/>
              </w:rPr>
            </w:pPr>
            <w:r w:rsidRPr="00806E66">
              <w:rPr>
                <w:sz w:val="20"/>
                <w:szCs w:val="20"/>
              </w:rPr>
              <w:t>-Brief information of the activities of the company (brief description of the activities, expertise, reference letters, list of partner companies, etc.)</w:t>
            </w:r>
          </w:p>
          <w:p w14:paraId="73B3C9CD" w14:textId="77777777" w:rsidR="006C62FB" w:rsidRDefault="00D34D67" w:rsidP="00806E66">
            <w:pPr>
              <w:rPr>
                <w:sz w:val="20"/>
                <w:szCs w:val="20"/>
              </w:rPr>
            </w:pPr>
            <w:r w:rsidRPr="00806E66">
              <w:rPr>
                <w:sz w:val="20"/>
                <w:szCs w:val="20"/>
              </w:rPr>
              <w:t>-Letter</w:t>
            </w:r>
            <w:r w:rsidR="001025A9" w:rsidRPr="00806E66">
              <w:rPr>
                <w:sz w:val="20"/>
                <w:szCs w:val="20"/>
              </w:rPr>
              <w:t>(</w:t>
            </w:r>
            <w:r w:rsidRPr="00806E66">
              <w:rPr>
                <w:sz w:val="20"/>
                <w:szCs w:val="20"/>
              </w:rPr>
              <w:t>s</w:t>
            </w:r>
            <w:r w:rsidR="001025A9" w:rsidRPr="00806E66">
              <w:rPr>
                <w:sz w:val="20"/>
                <w:szCs w:val="20"/>
              </w:rPr>
              <w:t>)</w:t>
            </w:r>
            <w:r w:rsidRPr="00806E66">
              <w:rPr>
                <w:sz w:val="20"/>
                <w:szCs w:val="20"/>
              </w:rPr>
              <w:t xml:space="preserve"> of recommendation</w:t>
            </w:r>
          </w:p>
          <w:p w14:paraId="7FC0DCA2" w14:textId="6037B1B0" w:rsidR="008E61E3" w:rsidRPr="00806E66" w:rsidRDefault="008E61E3" w:rsidP="00806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-Presentation of vending machines and list of possible products offered in snack machines</w:t>
            </w:r>
          </w:p>
        </w:tc>
        <w:tc>
          <w:tcPr>
            <w:tcW w:w="2613" w:type="dxa"/>
          </w:tcPr>
          <w:p w14:paraId="259C78C1" w14:textId="2EEE838F" w:rsidR="00706A0D" w:rsidRPr="00806E66" w:rsidRDefault="00706A0D" w:rsidP="00806E66">
            <w:pPr>
              <w:pStyle w:val="ListParagraph"/>
              <w:numPr>
                <w:ilvl w:val="0"/>
                <w:numId w:val="33"/>
              </w:numPr>
              <w:ind w:left="241" w:hanging="241"/>
              <w:rPr>
                <w:sz w:val="20"/>
                <w:szCs w:val="20"/>
              </w:rPr>
            </w:pPr>
            <w:r w:rsidRPr="00806E66">
              <w:rPr>
                <w:sz w:val="20"/>
                <w:szCs w:val="20"/>
              </w:rPr>
              <w:t>Experience in the area</w:t>
            </w:r>
            <w:r w:rsidR="008E61E3">
              <w:rPr>
                <w:sz w:val="20"/>
                <w:szCs w:val="20"/>
              </w:rPr>
              <w:t xml:space="preserve"> and partner companies</w:t>
            </w:r>
            <w:r w:rsidRPr="00806E66">
              <w:rPr>
                <w:sz w:val="20"/>
                <w:szCs w:val="20"/>
              </w:rPr>
              <w:t>;</w:t>
            </w:r>
          </w:p>
          <w:p w14:paraId="24DD3C6C" w14:textId="60AB45AA" w:rsidR="006C62FB" w:rsidRPr="00806E66" w:rsidRDefault="006C62FB" w:rsidP="00806E66">
            <w:pPr>
              <w:pStyle w:val="ListParagraph"/>
              <w:numPr>
                <w:ilvl w:val="0"/>
                <w:numId w:val="33"/>
              </w:numPr>
              <w:ind w:left="241" w:hanging="241"/>
              <w:rPr>
                <w:sz w:val="20"/>
                <w:szCs w:val="20"/>
              </w:rPr>
            </w:pPr>
            <w:r w:rsidRPr="00806E66">
              <w:rPr>
                <w:sz w:val="20"/>
                <w:szCs w:val="20"/>
              </w:rPr>
              <w:t>The breadth of the offer;</w:t>
            </w:r>
          </w:p>
          <w:p w14:paraId="159D0EBD" w14:textId="681FBD28" w:rsidR="006C62FB" w:rsidRPr="00806E66" w:rsidRDefault="006C62FB" w:rsidP="00806E66">
            <w:pPr>
              <w:pStyle w:val="ListParagraph"/>
              <w:numPr>
                <w:ilvl w:val="0"/>
                <w:numId w:val="33"/>
              </w:numPr>
              <w:ind w:left="241" w:hanging="241"/>
              <w:rPr>
                <w:sz w:val="20"/>
                <w:szCs w:val="20"/>
              </w:rPr>
            </w:pPr>
            <w:r w:rsidRPr="00806E66">
              <w:rPr>
                <w:sz w:val="20"/>
                <w:szCs w:val="20"/>
              </w:rPr>
              <w:t>Prices;</w:t>
            </w:r>
          </w:p>
          <w:p w14:paraId="5663C197" w14:textId="7ABF5D58" w:rsidR="00706A0D" w:rsidRPr="00806E66" w:rsidRDefault="008E61E3" w:rsidP="00806E66">
            <w:pPr>
              <w:pStyle w:val="ListParagraph"/>
              <w:numPr>
                <w:ilvl w:val="0"/>
                <w:numId w:val="33"/>
              </w:numPr>
              <w:ind w:left="241" w:hanging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Vending machines technical characteristics and user-friendliness and design</w:t>
            </w:r>
            <w:r w:rsidR="00D34D67" w:rsidRPr="00806E66">
              <w:rPr>
                <w:sz w:val="20"/>
                <w:szCs w:val="20"/>
              </w:rPr>
              <w:t>.</w:t>
            </w:r>
          </w:p>
        </w:tc>
      </w:tr>
      <w:tr w:rsidR="006C62FB" w:rsidRPr="00806E66" w14:paraId="1775E4F6" w14:textId="77777777" w:rsidTr="001F2EC3">
        <w:tc>
          <w:tcPr>
            <w:tcW w:w="1615" w:type="dxa"/>
          </w:tcPr>
          <w:p w14:paraId="372F5438" w14:textId="77777777" w:rsidR="006C62FB" w:rsidRPr="00806E66" w:rsidRDefault="006C62FB" w:rsidP="00806E66">
            <w:pPr>
              <w:rPr>
                <w:sz w:val="20"/>
                <w:szCs w:val="20"/>
              </w:rPr>
            </w:pPr>
            <w:r w:rsidRPr="00806E66">
              <w:rPr>
                <w:sz w:val="20"/>
                <w:szCs w:val="20"/>
              </w:rPr>
              <w:t>Round 2</w:t>
            </w:r>
          </w:p>
        </w:tc>
        <w:tc>
          <w:tcPr>
            <w:tcW w:w="1620" w:type="dxa"/>
          </w:tcPr>
          <w:p w14:paraId="2DBEC841" w14:textId="5CFDCF78" w:rsidR="006C62FB" w:rsidRPr="00806E66" w:rsidRDefault="006C62FB" w:rsidP="00806E66">
            <w:pPr>
              <w:rPr>
                <w:sz w:val="20"/>
                <w:szCs w:val="20"/>
              </w:rPr>
            </w:pPr>
            <w:r w:rsidRPr="00806E66">
              <w:rPr>
                <w:sz w:val="20"/>
                <w:szCs w:val="20"/>
              </w:rPr>
              <w:t xml:space="preserve">Those who </w:t>
            </w:r>
            <w:r w:rsidR="003A2854" w:rsidRPr="00806E66">
              <w:rPr>
                <w:sz w:val="20"/>
                <w:szCs w:val="20"/>
              </w:rPr>
              <w:t xml:space="preserve">qualify </w:t>
            </w:r>
            <w:r w:rsidRPr="00806E66">
              <w:rPr>
                <w:sz w:val="20"/>
                <w:szCs w:val="20"/>
              </w:rPr>
              <w:t>in Round 1</w:t>
            </w:r>
          </w:p>
        </w:tc>
        <w:tc>
          <w:tcPr>
            <w:tcW w:w="4602" w:type="dxa"/>
          </w:tcPr>
          <w:p w14:paraId="0A53EA58" w14:textId="77777777" w:rsidR="006C62FB" w:rsidRDefault="008E61E3" w:rsidP="00806E66">
            <w:pPr>
              <w:rPr>
                <w:sz w:val="20"/>
                <w:szCs w:val="20"/>
              </w:rPr>
            </w:pPr>
            <w:r w:rsidRPr="00806E6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Degustation of coffee</w:t>
            </w:r>
            <w:r w:rsidR="006C62FB" w:rsidRPr="00806E66">
              <w:rPr>
                <w:sz w:val="20"/>
                <w:szCs w:val="20"/>
              </w:rPr>
              <w:t xml:space="preserve"> must be organized</w:t>
            </w:r>
          </w:p>
          <w:p w14:paraId="0B152C46" w14:textId="677E792F" w:rsidR="008E61E3" w:rsidRPr="00806E66" w:rsidRDefault="008E61E3" w:rsidP="00806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-On- site presentation of the vending machines</w:t>
            </w:r>
          </w:p>
        </w:tc>
        <w:tc>
          <w:tcPr>
            <w:tcW w:w="2613" w:type="dxa"/>
          </w:tcPr>
          <w:p w14:paraId="4F11E4C7" w14:textId="72047935" w:rsidR="00A65390" w:rsidRDefault="00A65390" w:rsidP="00806E66">
            <w:pPr>
              <w:pStyle w:val="ListParagraph"/>
              <w:numPr>
                <w:ilvl w:val="0"/>
                <w:numId w:val="34"/>
              </w:numPr>
              <w:ind w:left="241" w:hanging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of the models;</w:t>
            </w:r>
          </w:p>
          <w:p w14:paraId="465037EB" w14:textId="7413C39A" w:rsidR="006C62FB" w:rsidRDefault="00A65390" w:rsidP="00806E66">
            <w:pPr>
              <w:pStyle w:val="ListParagraph"/>
              <w:numPr>
                <w:ilvl w:val="0"/>
                <w:numId w:val="34"/>
              </w:numPr>
              <w:ind w:left="241" w:hanging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Preventability</w:t>
            </w:r>
            <w:r w:rsidR="006C62FB" w:rsidRPr="00806E66">
              <w:rPr>
                <w:sz w:val="20"/>
                <w:szCs w:val="20"/>
              </w:rPr>
              <w:t>;</w:t>
            </w:r>
          </w:p>
          <w:p w14:paraId="3543DFC2" w14:textId="15BF96AF" w:rsidR="00A65390" w:rsidRPr="00806E66" w:rsidRDefault="00A65390" w:rsidP="00806E66">
            <w:pPr>
              <w:pStyle w:val="ListParagraph"/>
              <w:numPr>
                <w:ilvl w:val="0"/>
                <w:numId w:val="34"/>
              </w:numPr>
              <w:ind w:left="241" w:hanging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Variety of options; </w:t>
            </w:r>
          </w:p>
          <w:p w14:paraId="0E7E1EF2" w14:textId="77777777" w:rsidR="006C62FB" w:rsidRPr="00806E66" w:rsidRDefault="006C62FB" w:rsidP="00806E66">
            <w:pPr>
              <w:pStyle w:val="ListParagraph"/>
              <w:numPr>
                <w:ilvl w:val="0"/>
                <w:numId w:val="34"/>
              </w:numPr>
              <w:ind w:left="241" w:hanging="241"/>
              <w:rPr>
                <w:sz w:val="20"/>
                <w:szCs w:val="20"/>
              </w:rPr>
            </w:pPr>
            <w:r w:rsidRPr="00806E66">
              <w:rPr>
                <w:sz w:val="20"/>
                <w:szCs w:val="20"/>
              </w:rPr>
              <w:t>Taste.</w:t>
            </w:r>
          </w:p>
        </w:tc>
      </w:tr>
    </w:tbl>
    <w:p w14:paraId="20DD69F1" w14:textId="0A8BCC7C" w:rsidR="006C62FB" w:rsidRPr="00806E66" w:rsidRDefault="006C62FB" w:rsidP="00806E66">
      <w:pPr>
        <w:rPr>
          <w:sz w:val="20"/>
          <w:szCs w:val="20"/>
        </w:rPr>
      </w:pPr>
    </w:p>
    <w:p w14:paraId="303064F9" w14:textId="522E25A9" w:rsidR="00A36A3B" w:rsidRPr="00806E66" w:rsidRDefault="00A36A3B" w:rsidP="00806E66">
      <w:pPr>
        <w:rPr>
          <w:sz w:val="20"/>
          <w:szCs w:val="20"/>
        </w:rPr>
      </w:pPr>
      <w:r w:rsidRPr="00806E66">
        <w:rPr>
          <w:b/>
          <w:sz w:val="20"/>
          <w:szCs w:val="20"/>
        </w:rPr>
        <w:t>Documents to be submitted.</w:t>
      </w:r>
      <w:r w:rsidRPr="00806E66">
        <w:rPr>
          <w:sz w:val="20"/>
          <w:szCs w:val="20"/>
        </w:rPr>
        <w:t xml:space="preserve"> Registration certificate, composition of employees, work organization plan, references from previous clients (if available)</w:t>
      </w:r>
    </w:p>
    <w:p w14:paraId="05F10650" w14:textId="216E20B0" w:rsidR="00A36A3B" w:rsidRPr="00806E66" w:rsidRDefault="00A36A3B" w:rsidP="00806E66">
      <w:pPr>
        <w:rPr>
          <w:sz w:val="20"/>
          <w:szCs w:val="20"/>
        </w:rPr>
      </w:pPr>
    </w:p>
    <w:p w14:paraId="18E8B763" w14:textId="468FF764" w:rsidR="00F00170" w:rsidRPr="00806E66" w:rsidRDefault="00F00170" w:rsidP="00806E66">
      <w:pPr>
        <w:rPr>
          <w:sz w:val="20"/>
          <w:szCs w:val="20"/>
        </w:rPr>
      </w:pPr>
      <w:r w:rsidRPr="00806E66">
        <w:rPr>
          <w:sz w:val="20"/>
          <w:szCs w:val="20"/>
        </w:rPr>
        <w:t xml:space="preserve">Tender will be </w:t>
      </w:r>
    </w:p>
    <w:p w14:paraId="6935FB58" w14:textId="77777777" w:rsidR="006C62FB" w:rsidRPr="00806E66" w:rsidRDefault="006C62FB" w:rsidP="00806E66">
      <w:pPr>
        <w:rPr>
          <w:b/>
          <w:sz w:val="20"/>
          <w:szCs w:val="20"/>
        </w:rPr>
      </w:pPr>
      <w:r w:rsidRPr="00806E66">
        <w:rPr>
          <w:b/>
          <w:sz w:val="20"/>
          <w:szCs w:val="20"/>
        </w:rPr>
        <w:t>Tender deadlines: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C62FB" w:rsidRPr="00806E66" w14:paraId="0F96419C" w14:textId="77777777" w:rsidTr="00943CAE">
        <w:tc>
          <w:tcPr>
            <w:tcW w:w="10485" w:type="dxa"/>
          </w:tcPr>
          <w:p w14:paraId="56F85308" w14:textId="48F297B7" w:rsidR="006C62FB" w:rsidRPr="00806E66" w:rsidRDefault="006C62FB" w:rsidP="00806E66">
            <w:pPr>
              <w:pStyle w:val="ListParagraph"/>
              <w:numPr>
                <w:ilvl w:val="0"/>
                <w:numId w:val="35"/>
              </w:numPr>
              <w:ind w:left="330" w:hanging="270"/>
              <w:rPr>
                <w:sz w:val="20"/>
                <w:szCs w:val="20"/>
              </w:rPr>
            </w:pPr>
            <w:r w:rsidRPr="00806E66">
              <w:rPr>
                <w:b/>
                <w:sz w:val="20"/>
                <w:szCs w:val="20"/>
              </w:rPr>
              <w:t>Round </w:t>
            </w:r>
            <w:r w:rsidR="003B3619" w:rsidRPr="00806E66">
              <w:rPr>
                <w:b/>
                <w:sz w:val="20"/>
                <w:szCs w:val="20"/>
              </w:rPr>
              <w:t>1 </w:t>
            </w:r>
            <w:r w:rsidR="003B3619" w:rsidRPr="003B3619">
              <w:rPr>
                <w:bCs/>
                <w:sz w:val="20"/>
                <w:szCs w:val="20"/>
              </w:rPr>
              <w:t>Informing</w:t>
            </w:r>
            <w:r w:rsidR="003A2854" w:rsidRPr="00806E66">
              <w:rPr>
                <w:sz w:val="20"/>
                <w:szCs w:val="20"/>
              </w:rPr>
              <w:t xml:space="preserve"> selected tenderers </w:t>
            </w:r>
          </w:p>
        </w:tc>
      </w:tr>
      <w:tr w:rsidR="006C62FB" w:rsidRPr="00806E66" w14:paraId="7E5AB69C" w14:textId="77777777" w:rsidTr="00943CAE">
        <w:tc>
          <w:tcPr>
            <w:tcW w:w="10485" w:type="dxa"/>
          </w:tcPr>
          <w:p w14:paraId="125FC023" w14:textId="14CEB3F8" w:rsidR="006C62FB" w:rsidRPr="00806E66" w:rsidRDefault="006C62FB" w:rsidP="00806E66">
            <w:pPr>
              <w:pStyle w:val="ListParagraph"/>
              <w:ind w:left="330"/>
              <w:rPr>
                <w:sz w:val="20"/>
                <w:szCs w:val="20"/>
              </w:rPr>
            </w:pPr>
          </w:p>
        </w:tc>
      </w:tr>
      <w:tr w:rsidR="006C62FB" w:rsidRPr="00806E66" w14:paraId="526209F8" w14:textId="77777777" w:rsidTr="00943CAE">
        <w:tc>
          <w:tcPr>
            <w:tcW w:w="10485" w:type="dxa"/>
          </w:tcPr>
          <w:p w14:paraId="791C6BD7" w14:textId="42279C45" w:rsidR="006C62FB" w:rsidRPr="00806E66" w:rsidRDefault="006C62FB" w:rsidP="00806E66">
            <w:pPr>
              <w:pStyle w:val="ListParagraph"/>
              <w:numPr>
                <w:ilvl w:val="0"/>
                <w:numId w:val="35"/>
              </w:numPr>
              <w:ind w:left="330" w:hanging="270"/>
              <w:rPr>
                <w:sz w:val="20"/>
                <w:szCs w:val="20"/>
              </w:rPr>
            </w:pPr>
            <w:r w:rsidRPr="00806E66">
              <w:rPr>
                <w:b/>
                <w:sz w:val="20"/>
                <w:szCs w:val="20"/>
              </w:rPr>
              <w:t>Round 2 –</w:t>
            </w:r>
            <w:r w:rsidRPr="00806E66">
              <w:rPr>
                <w:sz w:val="20"/>
                <w:szCs w:val="20"/>
              </w:rPr>
              <w:t xml:space="preserve"> tasting at the selected tenderers</w:t>
            </w:r>
            <w:r w:rsidR="001025A9" w:rsidRPr="00806E66">
              <w:rPr>
                <w:sz w:val="20"/>
                <w:szCs w:val="20"/>
              </w:rPr>
              <w:t xml:space="preserve"> </w:t>
            </w:r>
            <w:r w:rsidR="00A65390">
              <w:rPr>
                <w:sz w:val="20"/>
                <w:szCs w:val="20"/>
              </w:rPr>
              <w:t>and offered corporate price</w:t>
            </w:r>
          </w:p>
        </w:tc>
      </w:tr>
      <w:tr w:rsidR="006C62FB" w:rsidRPr="00806E66" w14:paraId="320C6C3C" w14:textId="77777777" w:rsidTr="00943CAE">
        <w:tc>
          <w:tcPr>
            <w:tcW w:w="10485" w:type="dxa"/>
          </w:tcPr>
          <w:p w14:paraId="16255A78" w14:textId="615AC642" w:rsidR="006C62FB" w:rsidRPr="00806E66" w:rsidRDefault="006C62FB" w:rsidP="00806E66">
            <w:pPr>
              <w:pStyle w:val="ListParagraph"/>
              <w:numPr>
                <w:ilvl w:val="0"/>
                <w:numId w:val="35"/>
              </w:numPr>
              <w:ind w:left="330" w:hanging="270"/>
              <w:rPr>
                <w:sz w:val="20"/>
                <w:szCs w:val="20"/>
              </w:rPr>
            </w:pPr>
            <w:r w:rsidRPr="00806E66">
              <w:rPr>
                <w:b/>
                <w:sz w:val="20"/>
                <w:szCs w:val="20"/>
              </w:rPr>
              <w:t>Deadline for conclusion of the contract</w:t>
            </w:r>
          </w:p>
        </w:tc>
      </w:tr>
      <w:tr w:rsidR="006C62FB" w:rsidRPr="00806E66" w14:paraId="3AA0AFB7" w14:textId="77777777" w:rsidTr="00943CAE">
        <w:tc>
          <w:tcPr>
            <w:tcW w:w="10485" w:type="dxa"/>
          </w:tcPr>
          <w:p w14:paraId="21A10DF2" w14:textId="3F00F121" w:rsidR="006C62FB" w:rsidRPr="00806E66" w:rsidRDefault="006C62FB" w:rsidP="00806E66">
            <w:pPr>
              <w:rPr>
                <w:sz w:val="20"/>
                <w:szCs w:val="20"/>
              </w:rPr>
            </w:pPr>
          </w:p>
        </w:tc>
      </w:tr>
    </w:tbl>
    <w:p w14:paraId="4181DF2A" w14:textId="0B1C1791" w:rsidR="006C62FB" w:rsidRPr="00806E66" w:rsidRDefault="006C62FB" w:rsidP="00806E66">
      <w:pPr>
        <w:rPr>
          <w:sz w:val="20"/>
          <w:szCs w:val="20"/>
        </w:rPr>
      </w:pPr>
    </w:p>
    <w:p w14:paraId="4FC0D67D" w14:textId="77777777" w:rsidR="00090D7C" w:rsidRPr="00806E66" w:rsidRDefault="00090D7C" w:rsidP="00806E66">
      <w:pPr>
        <w:rPr>
          <w:sz w:val="20"/>
          <w:szCs w:val="20"/>
        </w:rPr>
      </w:pPr>
    </w:p>
    <w:p w14:paraId="2405072C" w14:textId="1CF1735A" w:rsidR="00EC68CA" w:rsidRPr="008A76D5" w:rsidRDefault="00EC68CA" w:rsidP="00806E66">
      <w:pPr>
        <w:pStyle w:val="ListParagraph"/>
        <w:numPr>
          <w:ilvl w:val="0"/>
          <w:numId w:val="45"/>
        </w:numPr>
        <w:jc w:val="center"/>
        <w:rPr>
          <w:b/>
        </w:rPr>
      </w:pPr>
      <w:r w:rsidRPr="00806E66">
        <w:rPr>
          <w:b/>
        </w:rPr>
        <w:t>Tender conditions</w:t>
      </w:r>
    </w:p>
    <w:p w14:paraId="6F1E7BCB" w14:textId="013339F2" w:rsidR="00EC68CA" w:rsidRPr="00806E66" w:rsidRDefault="00EC68CA" w:rsidP="00806E66">
      <w:pPr>
        <w:rPr>
          <w:sz w:val="20"/>
          <w:szCs w:val="20"/>
        </w:rPr>
      </w:pPr>
    </w:p>
    <w:p w14:paraId="25429DDB" w14:textId="7C9AA25A" w:rsidR="00EC68CA" w:rsidRPr="00806E66" w:rsidRDefault="00EC68CA" w:rsidP="00806E66">
      <w:pPr>
        <w:rPr>
          <w:sz w:val="20"/>
          <w:szCs w:val="20"/>
        </w:rPr>
      </w:pPr>
      <w:r w:rsidRPr="00806E66">
        <w:rPr>
          <w:sz w:val="20"/>
          <w:szCs w:val="20"/>
        </w:rPr>
        <w:t xml:space="preserve">Tenderers must familiarize themselves with all conditions and the attached contract and its annexes. By signing this regulation, it must be certified that the tenderer </w:t>
      </w:r>
      <w:r w:rsidR="003B3619" w:rsidRPr="00806E66">
        <w:rPr>
          <w:sz w:val="20"/>
          <w:szCs w:val="20"/>
        </w:rPr>
        <w:t>can meet</w:t>
      </w:r>
      <w:r w:rsidRPr="00806E66">
        <w:rPr>
          <w:sz w:val="20"/>
          <w:szCs w:val="20"/>
        </w:rPr>
        <w:t xml:space="preserve"> </w:t>
      </w:r>
      <w:r w:rsidR="00A65390" w:rsidRPr="00806E66">
        <w:rPr>
          <w:sz w:val="20"/>
          <w:szCs w:val="20"/>
        </w:rPr>
        <w:t>all</w:t>
      </w:r>
      <w:r w:rsidRPr="00806E66">
        <w:rPr>
          <w:sz w:val="20"/>
          <w:szCs w:val="20"/>
        </w:rPr>
        <w:t xml:space="preserve"> these conditions in an appropriate quality.</w:t>
      </w:r>
    </w:p>
    <w:p w14:paraId="6E99E4FD" w14:textId="77777777" w:rsidR="00EC68CA" w:rsidRPr="00806E66" w:rsidRDefault="00EC68CA" w:rsidP="00806E66">
      <w:pPr>
        <w:rPr>
          <w:sz w:val="20"/>
          <w:szCs w:val="20"/>
        </w:rPr>
      </w:pPr>
    </w:p>
    <w:p w14:paraId="544717B9" w14:textId="3560B8E8" w:rsidR="00B85E08" w:rsidRPr="00806E66" w:rsidRDefault="00EC68CA" w:rsidP="00806E66">
      <w:pPr>
        <w:jc w:val="center"/>
        <w:rPr>
          <w:b/>
        </w:rPr>
      </w:pPr>
      <w:r w:rsidRPr="00806E66">
        <w:rPr>
          <w:b/>
        </w:rPr>
        <w:t>3.1. Conditions for services</w:t>
      </w:r>
    </w:p>
    <w:p w14:paraId="07D36759" w14:textId="77777777" w:rsidR="00B85E08" w:rsidRPr="00806E66" w:rsidRDefault="00B85E08" w:rsidP="00806E66">
      <w:pPr>
        <w:rPr>
          <w:sz w:val="20"/>
          <w:szCs w:val="20"/>
        </w:rPr>
      </w:pPr>
    </w:p>
    <w:p w14:paraId="5F70B222" w14:textId="0C5B6CCC" w:rsidR="009F0284" w:rsidRPr="00806E66" w:rsidRDefault="009F0284" w:rsidP="00806E66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6495"/>
      </w:tblGrid>
      <w:tr w:rsidR="00A944EA" w:rsidRPr="00806E66" w14:paraId="0AE304DC" w14:textId="77777777" w:rsidTr="008A76D5">
        <w:tc>
          <w:tcPr>
            <w:tcW w:w="3955" w:type="dxa"/>
          </w:tcPr>
          <w:p w14:paraId="583629AC" w14:textId="47F0970B" w:rsidR="00A944EA" w:rsidRPr="00806E66" w:rsidRDefault="00480751" w:rsidP="00806E66">
            <w:pPr>
              <w:rPr>
                <w:b/>
                <w:sz w:val="20"/>
                <w:szCs w:val="20"/>
              </w:rPr>
            </w:pPr>
            <w:r w:rsidRPr="00806E66">
              <w:rPr>
                <w:b/>
                <w:sz w:val="20"/>
                <w:szCs w:val="20"/>
              </w:rPr>
              <w:t>Subject matter of conditions</w:t>
            </w:r>
          </w:p>
        </w:tc>
        <w:tc>
          <w:tcPr>
            <w:tcW w:w="6495" w:type="dxa"/>
          </w:tcPr>
          <w:p w14:paraId="30E98D6B" w14:textId="057D2811" w:rsidR="00A944EA" w:rsidRPr="00806E66" w:rsidRDefault="00480751" w:rsidP="00806E66">
            <w:pPr>
              <w:rPr>
                <w:b/>
                <w:sz w:val="20"/>
                <w:szCs w:val="20"/>
              </w:rPr>
            </w:pPr>
            <w:r w:rsidRPr="00806E66">
              <w:rPr>
                <w:b/>
                <w:sz w:val="20"/>
                <w:szCs w:val="20"/>
              </w:rPr>
              <w:t>Conditions</w:t>
            </w:r>
          </w:p>
        </w:tc>
      </w:tr>
      <w:tr w:rsidR="00A944EA" w:rsidRPr="00806E66" w14:paraId="6B59684F" w14:textId="77777777" w:rsidTr="008A76D5">
        <w:trPr>
          <w:trHeight w:val="2483"/>
        </w:trPr>
        <w:tc>
          <w:tcPr>
            <w:tcW w:w="3955" w:type="dxa"/>
          </w:tcPr>
          <w:p w14:paraId="10265827" w14:textId="4759E98B" w:rsidR="00A944EA" w:rsidRDefault="00A65390" w:rsidP="00806E66">
            <w:pPr>
              <w:pStyle w:val="ListParagraph"/>
              <w:numPr>
                <w:ilvl w:val="0"/>
                <w:numId w:val="31"/>
              </w:numPr>
              <w:ind w:left="330" w:hanging="3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Coffee</w:t>
            </w:r>
            <w:r w:rsidR="001428FA">
              <w:rPr>
                <w:sz w:val="20"/>
                <w:szCs w:val="20"/>
              </w:rPr>
              <w:t>/snack</w:t>
            </w:r>
            <w:r w:rsidR="00971E4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Vending Machine</w:t>
            </w:r>
          </w:p>
          <w:p w14:paraId="74E85A46" w14:textId="044AC0BD" w:rsidR="008A76D5" w:rsidRDefault="008A76D5" w:rsidP="008A76D5">
            <w:pPr>
              <w:pStyle w:val="ListParagraph"/>
              <w:ind w:left="33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11FC7F5" wp14:editId="70727BF7">
                  <wp:simplePos x="0" y="0"/>
                  <wp:positionH relativeFrom="column">
                    <wp:posOffset>1211774</wp:posOffset>
                  </wp:positionH>
                  <wp:positionV relativeFrom="paragraph">
                    <wp:posOffset>138817</wp:posOffset>
                  </wp:positionV>
                  <wp:extent cx="755015" cy="1264285"/>
                  <wp:effectExtent l="0" t="0" r="6985" b="0"/>
                  <wp:wrapThrough wrapText="bothSides">
                    <wp:wrapPolygon edited="0">
                      <wp:start x="0" y="0"/>
                      <wp:lineTo x="0" y="21155"/>
                      <wp:lineTo x="21255" y="21155"/>
                      <wp:lineTo x="21255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F4A0FD" w14:textId="42D0C9E2" w:rsidR="00697862" w:rsidRDefault="008A76D5" w:rsidP="00A65390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36EF245C" wp14:editId="2FE99614">
                  <wp:simplePos x="0" y="0"/>
                  <wp:positionH relativeFrom="column">
                    <wp:posOffset>226419</wp:posOffset>
                  </wp:positionH>
                  <wp:positionV relativeFrom="paragraph">
                    <wp:posOffset>5633</wp:posOffset>
                  </wp:positionV>
                  <wp:extent cx="625475" cy="1231900"/>
                  <wp:effectExtent l="0" t="0" r="3175" b="6350"/>
                  <wp:wrapThrough wrapText="bothSides">
                    <wp:wrapPolygon edited="0">
                      <wp:start x="0" y="0"/>
                      <wp:lineTo x="0" y="21377"/>
                      <wp:lineTo x="21052" y="21377"/>
                      <wp:lineTo x="21052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88" t="498" r="27901"/>
                          <a:stretch/>
                        </pic:blipFill>
                        <pic:spPr bwMode="auto">
                          <a:xfrm flipH="1">
                            <a:off x="0" y="0"/>
                            <a:ext cx="625475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452859" w14:textId="71609152" w:rsidR="00697862" w:rsidRDefault="00697862" w:rsidP="00A65390">
            <w:pPr>
              <w:jc w:val="both"/>
              <w:rPr>
                <w:sz w:val="20"/>
                <w:szCs w:val="20"/>
              </w:rPr>
            </w:pPr>
          </w:p>
          <w:p w14:paraId="4492668F" w14:textId="0613B2A4" w:rsidR="00697862" w:rsidRPr="008A76D5" w:rsidRDefault="008A76D5" w:rsidP="00A65390">
            <w:pPr>
              <w:jc w:val="both"/>
              <w:rPr>
                <w:i/>
                <w:iCs/>
                <w:sz w:val="18"/>
                <w:szCs w:val="18"/>
              </w:rPr>
            </w:pPr>
            <w:r w:rsidRPr="008A76D5">
              <w:rPr>
                <w:i/>
                <w:iCs/>
                <w:sz w:val="18"/>
                <w:szCs w:val="18"/>
              </w:rPr>
              <w:t xml:space="preserve"> </w:t>
            </w:r>
          </w:p>
          <w:p w14:paraId="6BF960AE" w14:textId="50924EB7" w:rsidR="008A76D5" w:rsidRDefault="008A76D5" w:rsidP="00A65390">
            <w:pPr>
              <w:jc w:val="both"/>
              <w:rPr>
                <w:sz w:val="20"/>
                <w:szCs w:val="20"/>
                <w:lang w:val="ka-GE"/>
              </w:rPr>
            </w:pPr>
          </w:p>
          <w:p w14:paraId="48D6EE45" w14:textId="285558AB" w:rsidR="008A76D5" w:rsidRDefault="008A76D5" w:rsidP="00A65390">
            <w:pPr>
              <w:jc w:val="both"/>
              <w:rPr>
                <w:sz w:val="20"/>
                <w:szCs w:val="20"/>
                <w:lang w:val="ka-GE"/>
              </w:rPr>
            </w:pPr>
          </w:p>
          <w:p w14:paraId="49D64BE7" w14:textId="0B86B00E" w:rsidR="008A76D5" w:rsidRDefault="008A76D5" w:rsidP="00A65390">
            <w:pPr>
              <w:jc w:val="both"/>
              <w:rPr>
                <w:sz w:val="20"/>
                <w:szCs w:val="20"/>
                <w:lang w:val="ka-GE"/>
              </w:rPr>
            </w:pPr>
          </w:p>
          <w:p w14:paraId="423E2E3C" w14:textId="21853065" w:rsidR="00697862" w:rsidRPr="008A76D5" w:rsidRDefault="00697862" w:rsidP="00A65390">
            <w:pPr>
              <w:jc w:val="both"/>
              <w:rPr>
                <w:sz w:val="20"/>
                <w:szCs w:val="20"/>
                <w:lang w:val="ka-GE"/>
              </w:rPr>
            </w:pPr>
          </w:p>
        </w:tc>
        <w:tc>
          <w:tcPr>
            <w:tcW w:w="6495" w:type="dxa"/>
            <w:shd w:val="clear" w:color="auto" w:fill="auto"/>
          </w:tcPr>
          <w:p w14:paraId="5FFE86F0" w14:textId="47F48D56" w:rsidR="001025A9" w:rsidRDefault="00A65390" w:rsidP="00806E66">
            <w:pPr>
              <w:pStyle w:val="ListParagraph"/>
              <w:numPr>
                <w:ilvl w:val="1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coffee vending machines</w:t>
            </w:r>
            <w:r w:rsidR="001428FA">
              <w:rPr>
                <w:sz w:val="20"/>
                <w:szCs w:val="20"/>
              </w:rPr>
              <w:t xml:space="preserve"> </w:t>
            </w:r>
            <w:r w:rsidR="001428FA" w:rsidRPr="001428FA">
              <w:rPr>
                <w:i/>
                <w:iCs/>
                <w:sz w:val="16"/>
                <w:szCs w:val="16"/>
              </w:rPr>
              <w:t>(1830*H x 620W x 735D)</w:t>
            </w:r>
            <w:r w:rsidRPr="001428FA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 xml:space="preserve">without payment (cash, card) support; </w:t>
            </w:r>
          </w:p>
          <w:p w14:paraId="7D145806" w14:textId="77777777" w:rsidR="008A76D5" w:rsidRDefault="00A65390" w:rsidP="00806E66">
            <w:pPr>
              <w:pStyle w:val="ListParagraph"/>
              <w:numPr>
                <w:ilvl w:val="1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snack vending machines</w:t>
            </w:r>
            <w:r w:rsidR="001428FA">
              <w:t xml:space="preserve"> </w:t>
            </w:r>
            <w:r w:rsidR="001428FA" w:rsidRPr="001428FA">
              <w:rPr>
                <w:i/>
                <w:iCs/>
                <w:sz w:val="20"/>
                <w:szCs w:val="20"/>
              </w:rPr>
              <w:t>(</w:t>
            </w:r>
            <w:r w:rsidR="001428FA" w:rsidRPr="001428FA">
              <w:rPr>
                <w:i/>
                <w:iCs/>
                <w:sz w:val="16"/>
                <w:szCs w:val="16"/>
              </w:rPr>
              <w:t>1830*H x 980W x 940D)</w:t>
            </w:r>
            <w:r w:rsidR="001428FA" w:rsidRPr="001428FA">
              <w:rPr>
                <w:sz w:val="16"/>
                <w:szCs w:val="16"/>
              </w:rPr>
              <w:t xml:space="preserve"> with</w:t>
            </w:r>
            <w:r>
              <w:rPr>
                <w:sz w:val="20"/>
                <w:szCs w:val="20"/>
              </w:rPr>
              <w:t xml:space="preserve"> the option with payment (cash, card) support;</w:t>
            </w:r>
          </w:p>
          <w:p w14:paraId="2DDB53B6" w14:textId="530C1E74" w:rsidR="00A65390" w:rsidRDefault="00A65390" w:rsidP="00806E66">
            <w:pPr>
              <w:pStyle w:val="ListParagraph"/>
              <w:numPr>
                <w:ilvl w:val="1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A76D5">
              <w:rPr>
                <w:sz w:val="20"/>
                <w:szCs w:val="20"/>
              </w:rPr>
              <w:t>C</w:t>
            </w:r>
            <w:r w:rsidR="008A76D5" w:rsidRPr="008A76D5">
              <w:rPr>
                <w:sz w:val="20"/>
                <w:szCs w:val="20"/>
              </w:rPr>
              <w:t xml:space="preserve">offee </w:t>
            </w:r>
            <w:r w:rsidR="008A76D5">
              <w:rPr>
                <w:sz w:val="20"/>
                <w:szCs w:val="20"/>
              </w:rPr>
              <w:t xml:space="preserve">and Snack </w:t>
            </w:r>
            <w:r w:rsidR="008A76D5" w:rsidRPr="008A76D5">
              <w:rPr>
                <w:sz w:val="20"/>
                <w:szCs w:val="20"/>
              </w:rPr>
              <w:t>vending machine could be offered with various design</w:t>
            </w:r>
          </w:p>
          <w:p w14:paraId="6FACA997" w14:textId="77777777" w:rsidR="008A76D5" w:rsidRDefault="008A76D5" w:rsidP="008A76D5">
            <w:pPr>
              <w:pStyle w:val="ListParagraph"/>
              <w:rPr>
                <w:sz w:val="20"/>
                <w:szCs w:val="20"/>
              </w:rPr>
            </w:pPr>
          </w:p>
          <w:p w14:paraId="6680841E" w14:textId="74D516DF" w:rsidR="00A65390" w:rsidRPr="00E53323" w:rsidRDefault="00A65390" w:rsidP="008A76D5">
            <w:pPr>
              <w:jc w:val="both"/>
              <w:rPr>
                <w:sz w:val="20"/>
                <w:szCs w:val="20"/>
              </w:rPr>
            </w:pPr>
          </w:p>
        </w:tc>
      </w:tr>
      <w:tr w:rsidR="00A944EA" w:rsidRPr="00806E66" w14:paraId="0C5F6DA8" w14:textId="77777777" w:rsidTr="008A76D5">
        <w:tc>
          <w:tcPr>
            <w:tcW w:w="3955" w:type="dxa"/>
          </w:tcPr>
          <w:p w14:paraId="600390BD" w14:textId="33E136ED" w:rsidR="00A944EA" w:rsidRPr="00806E66" w:rsidRDefault="00E53323" w:rsidP="00806E66">
            <w:pPr>
              <w:pStyle w:val="ListParagraph"/>
              <w:numPr>
                <w:ilvl w:val="0"/>
                <w:numId w:val="31"/>
              </w:numPr>
              <w:ind w:left="330" w:hanging="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Ingredients</w:t>
            </w:r>
          </w:p>
        </w:tc>
        <w:tc>
          <w:tcPr>
            <w:tcW w:w="6495" w:type="dxa"/>
          </w:tcPr>
          <w:p w14:paraId="04F391A6" w14:textId="77777777" w:rsidR="00A65390" w:rsidRPr="00E53323" w:rsidRDefault="00A65390" w:rsidP="00A65390">
            <w:pPr>
              <w:pStyle w:val="ListParagraph"/>
              <w:numPr>
                <w:ilvl w:val="1"/>
                <w:numId w:val="31"/>
              </w:numPr>
              <w:rPr>
                <w:sz w:val="20"/>
                <w:szCs w:val="20"/>
              </w:rPr>
            </w:pPr>
            <w:r w:rsidRPr="00E53323">
              <w:rPr>
                <w:sz w:val="20"/>
                <w:szCs w:val="20"/>
              </w:rPr>
              <w:t xml:space="preserve">There must be coffee bins, milk granules, sugar and cups available </w:t>
            </w:r>
          </w:p>
          <w:p w14:paraId="0F2731F3" w14:textId="7ABCED86" w:rsidR="00A65390" w:rsidRPr="00E53323" w:rsidRDefault="00A65390" w:rsidP="00A65390">
            <w:pPr>
              <w:pStyle w:val="ListParagraph"/>
              <w:numPr>
                <w:ilvl w:val="1"/>
                <w:numId w:val="31"/>
              </w:numPr>
              <w:rPr>
                <w:sz w:val="20"/>
                <w:szCs w:val="20"/>
              </w:rPr>
            </w:pPr>
            <w:r w:rsidRPr="00E53323">
              <w:rPr>
                <w:sz w:val="20"/>
                <w:szCs w:val="20"/>
              </w:rPr>
              <w:t>There must be the possibility to offer couple of coffee options</w:t>
            </w:r>
            <w:r w:rsidR="00E53323" w:rsidRPr="00E53323">
              <w:rPr>
                <w:sz w:val="20"/>
                <w:szCs w:val="20"/>
              </w:rPr>
              <w:t xml:space="preserve"> with milk variations (latte, cappuccino etc.) </w:t>
            </w:r>
            <w:r w:rsidRPr="00E53323">
              <w:rPr>
                <w:sz w:val="20"/>
                <w:szCs w:val="20"/>
              </w:rPr>
              <w:t xml:space="preserve"> </w:t>
            </w:r>
          </w:p>
          <w:p w14:paraId="03D48E30" w14:textId="2E874C00" w:rsidR="00D91CE2" w:rsidRPr="00E53323" w:rsidRDefault="00E53323" w:rsidP="00E53323">
            <w:pPr>
              <w:pStyle w:val="ListParagraph"/>
              <w:numPr>
                <w:ilvl w:val="1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must be variety of snacks (chocolates, </w:t>
            </w:r>
            <w:r w:rsidR="008A76D5">
              <w:rPr>
                <w:sz w:val="20"/>
                <w:szCs w:val="20"/>
              </w:rPr>
              <w:t xml:space="preserve">snacks, </w:t>
            </w:r>
            <w:r>
              <w:rPr>
                <w:sz w:val="20"/>
                <w:szCs w:val="20"/>
              </w:rPr>
              <w:t xml:space="preserve">drinks etc.) </w:t>
            </w:r>
          </w:p>
        </w:tc>
      </w:tr>
      <w:tr w:rsidR="00A944EA" w:rsidRPr="00806E66" w14:paraId="2B2BFE48" w14:textId="77777777" w:rsidTr="008A76D5">
        <w:tc>
          <w:tcPr>
            <w:tcW w:w="3955" w:type="dxa"/>
          </w:tcPr>
          <w:p w14:paraId="43FE6B92" w14:textId="7E31843B" w:rsidR="00A944EA" w:rsidRPr="00806E66" w:rsidRDefault="007E724D" w:rsidP="00806E66">
            <w:pPr>
              <w:pStyle w:val="ListParagraph"/>
              <w:numPr>
                <w:ilvl w:val="0"/>
                <w:numId w:val="31"/>
              </w:numPr>
              <w:ind w:left="330" w:hanging="330"/>
              <w:rPr>
                <w:sz w:val="20"/>
                <w:szCs w:val="20"/>
              </w:rPr>
            </w:pPr>
            <w:r w:rsidRPr="00806E66">
              <w:rPr>
                <w:sz w:val="20"/>
                <w:szCs w:val="20"/>
              </w:rPr>
              <w:t>Client service</w:t>
            </w:r>
          </w:p>
        </w:tc>
        <w:tc>
          <w:tcPr>
            <w:tcW w:w="6495" w:type="dxa"/>
          </w:tcPr>
          <w:p w14:paraId="3C220B9B" w14:textId="3EB889DE" w:rsidR="00A944EA" w:rsidRPr="00806E66" w:rsidRDefault="000D7465" w:rsidP="00806E66">
            <w:pPr>
              <w:pStyle w:val="ListParagraph"/>
              <w:numPr>
                <w:ilvl w:val="1"/>
                <w:numId w:val="31"/>
              </w:numPr>
              <w:rPr>
                <w:sz w:val="20"/>
                <w:szCs w:val="20"/>
              </w:rPr>
            </w:pPr>
            <w:r w:rsidRPr="00806E66">
              <w:rPr>
                <w:sz w:val="20"/>
                <w:szCs w:val="20"/>
              </w:rPr>
              <w:t xml:space="preserve">Service must be provided in a similar quality around-the-clock (24/7). This means that </w:t>
            </w:r>
            <w:r w:rsidR="00E53323">
              <w:rPr>
                <w:sz w:val="20"/>
                <w:szCs w:val="20"/>
              </w:rPr>
              <w:t>coffee and snack machines are available and functional</w:t>
            </w:r>
            <w:r w:rsidRPr="00806E66">
              <w:rPr>
                <w:sz w:val="20"/>
                <w:szCs w:val="20"/>
              </w:rPr>
              <w:t xml:space="preserve"> at any time of the day;</w:t>
            </w:r>
          </w:p>
          <w:p w14:paraId="127199F5" w14:textId="0E94EA20" w:rsidR="000D7465" w:rsidRPr="00806E66" w:rsidRDefault="00E53323" w:rsidP="00806E66">
            <w:pPr>
              <w:pStyle w:val="ListParagraph"/>
              <w:numPr>
                <w:ilvl w:val="1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Maintenance service for vending machines to be included by contractor company</w:t>
            </w:r>
          </w:p>
        </w:tc>
      </w:tr>
    </w:tbl>
    <w:p w14:paraId="01E08254" w14:textId="1CF47B3A" w:rsidR="00A944EA" w:rsidRPr="00806E66" w:rsidRDefault="00A944EA" w:rsidP="00806E66">
      <w:pPr>
        <w:rPr>
          <w:sz w:val="20"/>
          <w:szCs w:val="20"/>
        </w:rPr>
      </w:pPr>
    </w:p>
    <w:p w14:paraId="71C6409D" w14:textId="2CBD3D03" w:rsidR="00CB4D02" w:rsidRPr="00806E66" w:rsidRDefault="00CB4D02" w:rsidP="00806E66">
      <w:pPr>
        <w:rPr>
          <w:sz w:val="20"/>
          <w:szCs w:val="20"/>
        </w:rPr>
      </w:pPr>
    </w:p>
    <w:p w14:paraId="2BCC46A9" w14:textId="77777777" w:rsidR="008049A2" w:rsidRPr="001568DC" w:rsidRDefault="008049A2" w:rsidP="008049A2">
      <w:pPr>
        <w:pStyle w:val="ListParagraph"/>
        <w:numPr>
          <w:ilvl w:val="1"/>
          <w:numId w:val="45"/>
        </w:numPr>
        <w:jc w:val="center"/>
        <w:rPr>
          <w:b/>
        </w:rPr>
      </w:pPr>
      <w:r w:rsidRPr="001568DC">
        <w:rPr>
          <w:b/>
        </w:rPr>
        <w:t>Economic conditions and conditions related to work organization</w:t>
      </w:r>
    </w:p>
    <w:p w14:paraId="71A991E4" w14:textId="2151C7EE" w:rsidR="00486507" w:rsidRPr="00806E66" w:rsidRDefault="00486507" w:rsidP="00806E66">
      <w:pPr>
        <w:rPr>
          <w:sz w:val="20"/>
          <w:szCs w:val="20"/>
        </w:rPr>
      </w:pPr>
    </w:p>
    <w:p w14:paraId="17A5E962" w14:textId="7EC86C8E" w:rsidR="00486507" w:rsidRPr="00806E66" w:rsidRDefault="00E830A1" w:rsidP="00806E66">
      <w:pPr>
        <w:rPr>
          <w:sz w:val="20"/>
          <w:szCs w:val="20"/>
        </w:rPr>
      </w:pPr>
      <w:r w:rsidRPr="00806E66">
        <w:rPr>
          <w:b/>
          <w:sz w:val="20"/>
          <w:szCs w:val="20"/>
        </w:rPr>
        <w:t>Communication with supervisory authorities:</w:t>
      </w:r>
      <w:r w:rsidRPr="00806E66">
        <w:rPr>
          <w:sz w:val="20"/>
          <w:szCs w:val="20"/>
        </w:rPr>
        <w:t xml:space="preserve"> When supervisory authorities carry out inspections or controls, the Contractor must provide appropriate representation and communication with respective authorities.</w:t>
      </w:r>
    </w:p>
    <w:p w14:paraId="6D92AFAE" w14:textId="7FEC57B1" w:rsidR="00486507" w:rsidRPr="00806E66" w:rsidRDefault="00486507" w:rsidP="00806E66">
      <w:pPr>
        <w:rPr>
          <w:sz w:val="20"/>
          <w:szCs w:val="20"/>
        </w:rPr>
      </w:pPr>
    </w:p>
    <w:p w14:paraId="2D6921E9" w14:textId="3546A05E" w:rsidR="005377A6" w:rsidRPr="00806E66" w:rsidRDefault="005377A6" w:rsidP="00806E66">
      <w:pPr>
        <w:rPr>
          <w:sz w:val="20"/>
          <w:szCs w:val="20"/>
        </w:rPr>
      </w:pPr>
    </w:p>
    <w:p w14:paraId="65240765" w14:textId="607AED9E" w:rsidR="00FF5811" w:rsidRPr="00806E66" w:rsidRDefault="00FF5811" w:rsidP="00806E66">
      <w:pPr>
        <w:rPr>
          <w:b/>
          <w:color w:val="000000" w:themeColor="text1"/>
          <w:sz w:val="20"/>
          <w:szCs w:val="20"/>
        </w:rPr>
      </w:pPr>
      <w:r w:rsidRPr="00806E66">
        <w:rPr>
          <w:b/>
          <w:color w:val="000000" w:themeColor="text1"/>
          <w:sz w:val="20"/>
          <w:szCs w:val="20"/>
        </w:rPr>
        <w:t xml:space="preserve">Rules for labour order, security and video surveillance: </w:t>
      </w:r>
    </w:p>
    <w:p w14:paraId="75CFFFA3" w14:textId="1823B52A" w:rsidR="00FF5811" w:rsidRPr="00806E66" w:rsidRDefault="00FF5811" w:rsidP="00806E66">
      <w:pPr>
        <w:pStyle w:val="ListParagraph"/>
        <w:numPr>
          <w:ilvl w:val="0"/>
          <w:numId w:val="38"/>
        </w:numPr>
        <w:rPr>
          <w:color w:val="000000" w:themeColor="text1"/>
          <w:sz w:val="20"/>
          <w:szCs w:val="20"/>
        </w:rPr>
      </w:pPr>
      <w:r w:rsidRPr="00806E66">
        <w:rPr>
          <w:color w:val="000000" w:themeColor="text1"/>
          <w:sz w:val="20"/>
          <w:szCs w:val="20"/>
        </w:rPr>
        <w:t xml:space="preserve">The Contractor must familiarize its employees with the </w:t>
      </w:r>
      <w:r w:rsidR="00DD4767" w:rsidRPr="00806E66">
        <w:rPr>
          <w:color w:val="000000" w:themeColor="text1"/>
          <w:sz w:val="20"/>
          <w:szCs w:val="20"/>
        </w:rPr>
        <w:t xml:space="preserve">Company's </w:t>
      </w:r>
      <w:r w:rsidRPr="00806E66">
        <w:rPr>
          <w:color w:val="000000" w:themeColor="text1"/>
          <w:sz w:val="20"/>
          <w:szCs w:val="20"/>
        </w:rPr>
        <w:t xml:space="preserve">internal rules for labour order (work safety, protection and fire safety), which the Contractor and its employees must strictly observe while staying in the </w:t>
      </w:r>
      <w:r w:rsidR="00DD4767" w:rsidRPr="00806E66">
        <w:rPr>
          <w:color w:val="000000" w:themeColor="text1"/>
          <w:sz w:val="20"/>
          <w:szCs w:val="20"/>
        </w:rPr>
        <w:t>Company</w:t>
      </w:r>
      <w:r w:rsidRPr="00806E66">
        <w:rPr>
          <w:color w:val="000000" w:themeColor="text1"/>
          <w:sz w:val="20"/>
          <w:szCs w:val="20"/>
        </w:rPr>
        <w:t>'s building (the binding rules are in the annex to the contract);</w:t>
      </w:r>
    </w:p>
    <w:p w14:paraId="478EF5BE" w14:textId="77777777" w:rsidR="00FF5811" w:rsidRPr="00806E66" w:rsidRDefault="00FF5811" w:rsidP="00806E66">
      <w:pPr>
        <w:pStyle w:val="ListParagraph"/>
        <w:numPr>
          <w:ilvl w:val="0"/>
          <w:numId w:val="38"/>
        </w:numPr>
        <w:rPr>
          <w:color w:val="000000" w:themeColor="text1"/>
          <w:sz w:val="20"/>
          <w:szCs w:val="20"/>
        </w:rPr>
      </w:pPr>
      <w:r w:rsidRPr="00806E66">
        <w:rPr>
          <w:color w:val="000000" w:themeColor="text1"/>
          <w:sz w:val="20"/>
          <w:szCs w:val="20"/>
        </w:rPr>
        <w:t>The security system usage rules are binding for the Contractor;</w:t>
      </w:r>
    </w:p>
    <w:p w14:paraId="12CB9200" w14:textId="527658A8" w:rsidR="00FF5811" w:rsidRPr="00806E66" w:rsidRDefault="00FF5811" w:rsidP="00806E66">
      <w:pPr>
        <w:pStyle w:val="ListParagraph"/>
        <w:numPr>
          <w:ilvl w:val="0"/>
          <w:numId w:val="38"/>
        </w:numPr>
        <w:rPr>
          <w:color w:val="000000" w:themeColor="text1"/>
          <w:sz w:val="20"/>
          <w:szCs w:val="20"/>
        </w:rPr>
      </w:pPr>
      <w:r w:rsidRPr="00806E66">
        <w:rPr>
          <w:color w:val="000000" w:themeColor="text1"/>
          <w:sz w:val="20"/>
          <w:szCs w:val="20"/>
        </w:rPr>
        <w:t>The Contractor is aware that the building is under video surveillance.</w:t>
      </w:r>
    </w:p>
    <w:p w14:paraId="27E3F4AD" w14:textId="66FAA70E" w:rsidR="00486507" w:rsidRPr="00806E66" w:rsidRDefault="00486507" w:rsidP="00806E66">
      <w:pPr>
        <w:rPr>
          <w:sz w:val="20"/>
          <w:szCs w:val="20"/>
        </w:rPr>
      </w:pPr>
    </w:p>
    <w:p w14:paraId="38E7AA10" w14:textId="0E5F65F4" w:rsidR="003457E1" w:rsidRPr="00806E66" w:rsidRDefault="003457E1" w:rsidP="00806E66">
      <w:pPr>
        <w:rPr>
          <w:b/>
          <w:sz w:val="20"/>
          <w:szCs w:val="20"/>
        </w:rPr>
      </w:pPr>
      <w:r w:rsidRPr="00806E66">
        <w:rPr>
          <w:b/>
          <w:sz w:val="20"/>
          <w:szCs w:val="20"/>
        </w:rPr>
        <w:t>Fingerprint system usage rules:</w:t>
      </w:r>
    </w:p>
    <w:p w14:paraId="7CD6EC1F" w14:textId="77777777" w:rsidR="003457E1" w:rsidRPr="00806E66" w:rsidRDefault="003457E1" w:rsidP="00806E66">
      <w:pPr>
        <w:rPr>
          <w:sz w:val="20"/>
          <w:szCs w:val="20"/>
        </w:rPr>
      </w:pPr>
    </w:p>
    <w:p w14:paraId="40A9873E" w14:textId="2078896F" w:rsidR="003457E1" w:rsidRPr="00806E66" w:rsidRDefault="003457E1" w:rsidP="00806E66">
      <w:pPr>
        <w:pStyle w:val="ListParagraph"/>
        <w:numPr>
          <w:ilvl w:val="0"/>
          <w:numId w:val="43"/>
        </w:numPr>
        <w:rPr>
          <w:sz w:val="20"/>
          <w:szCs w:val="20"/>
        </w:rPr>
      </w:pPr>
      <w:r w:rsidRPr="00806E66">
        <w:rPr>
          <w:sz w:val="20"/>
          <w:szCs w:val="20"/>
        </w:rPr>
        <w:t xml:space="preserve">At least 2 working days prior to commencement of activity, the Contractor must submit to the </w:t>
      </w:r>
      <w:r w:rsidR="00DD4767" w:rsidRPr="00806E66">
        <w:rPr>
          <w:sz w:val="20"/>
          <w:szCs w:val="20"/>
        </w:rPr>
        <w:t>Company</w:t>
      </w:r>
      <w:r w:rsidRPr="00806E66">
        <w:rPr>
          <w:sz w:val="20"/>
          <w:szCs w:val="20"/>
        </w:rPr>
        <w:t>'s Reception employees a Request for granting access;</w:t>
      </w:r>
    </w:p>
    <w:p w14:paraId="1E23B3BC" w14:textId="03279858" w:rsidR="0051569B" w:rsidRPr="00806E66" w:rsidRDefault="00BF2E68" w:rsidP="00806E66">
      <w:pPr>
        <w:pStyle w:val="ListParagraph"/>
        <w:numPr>
          <w:ilvl w:val="0"/>
          <w:numId w:val="43"/>
        </w:numPr>
        <w:rPr>
          <w:sz w:val="20"/>
          <w:szCs w:val="20"/>
        </w:rPr>
      </w:pPr>
      <w:r w:rsidRPr="00806E66">
        <w:rPr>
          <w:sz w:val="20"/>
          <w:szCs w:val="20"/>
        </w:rPr>
        <w:t xml:space="preserve">The Contractor must notify the </w:t>
      </w:r>
      <w:r w:rsidR="00DD4767" w:rsidRPr="00806E66">
        <w:rPr>
          <w:sz w:val="20"/>
          <w:szCs w:val="20"/>
        </w:rPr>
        <w:t>Company</w:t>
      </w:r>
      <w:r w:rsidR="00DD4767" w:rsidRPr="00806E66" w:rsidDel="00DD4767">
        <w:rPr>
          <w:sz w:val="20"/>
          <w:szCs w:val="20"/>
        </w:rPr>
        <w:t xml:space="preserve"> </w:t>
      </w:r>
      <w:r w:rsidRPr="00806E66">
        <w:rPr>
          <w:sz w:val="20"/>
          <w:szCs w:val="20"/>
        </w:rPr>
        <w:t xml:space="preserve">of the dismissal of the employee not later than within </w:t>
      </w:r>
      <w:r w:rsidR="00DD4767" w:rsidRPr="00806E66">
        <w:rPr>
          <w:sz w:val="20"/>
          <w:szCs w:val="20"/>
        </w:rPr>
        <w:t>24</w:t>
      </w:r>
      <w:r w:rsidRPr="00806E66">
        <w:rPr>
          <w:sz w:val="20"/>
          <w:szCs w:val="20"/>
        </w:rPr>
        <w:t> hour</w:t>
      </w:r>
      <w:r w:rsidR="00DD4767" w:rsidRPr="00806E66">
        <w:rPr>
          <w:sz w:val="20"/>
          <w:szCs w:val="20"/>
        </w:rPr>
        <w:t>s</w:t>
      </w:r>
      <w:r w:rsidRPr="00806E66">
        <w:rPr>
          <w:sz w:val="20"/>
          <w:szCs w:val="20"/>
        </w:rPr>
        <w:t xml:space="preserve"> by submitting (by e-mail) an informative letter to the </w:t>
      </w:r>
      <w:r w:rsidR="00DD4767" w:rsidRPr="00806E66">
        <w:rPr>
          <w:sz w:val="20"/>
          <w:szCs w:val="20"/>
        </w:rPr>
        <w:t>Company</w:t>
      </w:r>
      <w:r w:rsidRPr="00806E66">
        <w:rPr>
          <w:sz w:val="20"/>
          <w:szCs w:val="20"/>
        </w:rPr>
        <w:t>'s Reception employees;</w:t>
      </w:r>
    </w:p>
    <w:p w14:paraId="3D96DCDB" w14:textId="57A33322" w:rsidR="0051569B" w:rsidRPr="00806E66" w:rsidRDefault="0051569B" w:rsidP="00806E66">
      <w:pPr>
        <w:pStyle w:val="ListParagraph"/>
        <w:numPr>
          <w:ilvl w:val="0"/>
          <w:numId w:val="43"/>
        </w:numPr>
        <w:rPr>
          <w:sz w:val="20"/>
          <w:szCs w:val="20"/>
        </w:rPr>
      </w:pPr>
      <w:r w:rsidRPr="00806E66">
        <w:rPr>
          <w:sz w:val="20"/>
          <w:szCs w:val="20"/>
        </w:rPr>
        <w:t>Failure to comply with the mentioned requirements of this paragraph may be the cause of termination of the contract.</w:t>
      </w:r>
    </w:p>
    <w:p w14:paraId="7790E7DF" w14:textId="524AE391" w:rsidR="00ED415F" w:rsidRPr="00806E66" w:rsidRDefault="00ED415F" w:rsidP="00806E66">
      <w:pPr>
        <w:rPr>
          <w:sz w:val="20"/>
          <w:szCs w:val="20"/>
        </w:rPr>
      </w:pPr>
    </w:p>
    <w:p w14:paraId="0026ABCD" w14:textId="669995F6" w:rsidR="008A76D5" w:rsidRDefault="008A76D5" w:rsidP="00806E66">
      <w:pPr>
        <w:rPr>
          <w:sz w:val="20"/>
          <w:szCs w:val="20"/>
        </w:rPr>
      </w:pPr>
    </w:p>
    <w:p w14:paraId="2D1AEAF1" w14:textId="77777777" w:rsidR="008A76D5" w:rsidRPr="00806E66" w:rsidRDefault="008A76D5" w:rsidP="00806E66">
      <w:pPr>
        <w:rPr>
          <w:sz w:val="20"/>
          <w:szCs w:val="20"/>
        </w:rPr>
      </w:pPr>
    </w:p>
    <w:p w14:paraId="0BBD14FE" w14:textId="7CC56943" w:rsidR="005771E0" w:rsidRPr="00806E66" w:rsidRDefault="005771E0" w:rsidP="00806E66">
      <w:pPr>
        <w:pStyle w:val="ListParagraph"/>
        <w:numPr>
          <w:ilvl w:val="1"/>
          <w:numId w:val="45"/>
        </w:numPr>
        <w:jc w:val="center"/>
        <w:rPr>
          <w:sz w:val="20"/>
          <w:szCs w:val="20"/>
        </w:rPr>
      </w:pPr>
      <w:r w:rsidRPr="00806E66">
        <w:rPr>
          <w:b/>
        </w:rPr>
        <w:t>Legal information and conditions related to the contract</w:t>
      </w:r>
    </w:p>
    <w:p w14:paraId="7D89F99C" w14:textId="3139E098" w:rsidR="00C74B62" w:rsidRPr="00806E66" w:rsidRDefault="00C74B62" w:rsidP="00806E66">
      <w:pPr>
        <w:rPr>
          <w:sz w:val="20"/>
          <w:szCs w:val="20"/>
        </w:rPr>
      </w:pPr>
    </w:p>
    <w:p w14:paraId="1469E8A2" w14:textId="3E0E5848" w:rsidR="00C74B62" w:rsidRPr="00806E66" w:rsidRDefault="00C74B62" w:rsidP="00806E66">
      <w:pPr>
        <w:rPr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51"/>
        <w:gridCol w:w="8034"/>
      </w:tblGrid>
      <w:tr w:rsidR="00AC7674" w:rsidRPr="00806E66" w14:paraId="723F5BBF" w14:textId="77777777" w:rsidTr="00F04AAF">
        <w:tc>
          <w:tcPr>
            <w:tcW w:w="2451" w:type="dxa"/>
          </w:tcPr>
          <w:p w14:paraId="54C277F6" w14:textId="0F4832A0" w:rsidR="00AC7674" w:rsidRPr="00806E66" w:rsidRDefault="00AC7674" w:rsidP="00806E66">
            <w:pPr>
              <w:rPr>
                <w:b/>
                <w:color w:val="000000" w:themeColor="text1"/>
                <w:sz w:val="20"/>
                <w:szCs w:val="20"/>
              </w:rPr>
            </w:pPr>
            <w:r w:rsidRPr="00806E66">
              <w:rPr>
                <w:b/>
                <w:color w:val="000000" w:themeColor="text1"/>
                <w:sz w:val="20"/>
                <w:szCs w:val="20"/>
              </w:rPr>
              <w:t>Condition</w:t>
            </w:r>
          </w:p>
        </w:tc>
        <w:tc>
          <w:tcPr>
            <w:tcW w:w="8034" w:type="dxa"/>
          </w:tcPr>
          <w:p w14:paraId="43810696" w14:textId="5FCAE96F" w:rsidR="00AC7674" w:rsidRPr="00806E66" w:rsidRDefault="00AC7674" w:rsidP="00806E66">
            <w:pPr>
              <w:rPr>
                <w:b/>
                <w:color w:val="000000" w:themeColor="text1"/>
                <w:sz w:val="20"/>
                <w:szCs w:val="20"/>
              </w:rPr>
            </w:pPr>
            <w:r w:rsidRPr="00806E66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</w:tr>
      <w:tr w:rsidR="00F125F3" w:rsidRPr="00806E66" w14:paraId="0E5DBE69" w14:textId="77777777" w:rsidTr="00F04AAF">
        <w:tc>
          <w:tcPr>
            <w:tcW w:w="2451" w:type="dxa"/>
          </w:tcPr>
          <w:p w14:paraId="5D978732" w14:textId="77777777" w:rsidR="00F125F3" w:rsidRPr="00806E66" w:rsidRDefault="00F125F3" w:rsidP="00806E66">
            <w:pPr>
              <w:rPr>
                <w:color w:val="000000" w:themeColor="text1"/>
                <w:sz w:val="20"/>
                <w:szCs w:val="20"/>
              </w:rPr>
            </w:pPr>
            <w:r w:rsidRPr="00806E66">
              <w:rPr>
                <w:color w:val="000000" w:themeColor="text1"/>
                <w:sz w:val="20"/>
                <w:szCs w:val="20"/>
              </w:rPr>
              <w:t>Availability of services</w:t>
            </w:r>
          </w:p>
        </w:tc>
        <w:tc>
          <w:tcPr>
            <w:tcW w:w="8034" w:type="dxa"/>
          </w:tcPr>
          <w:p w14:paraId="192A7F2E" w14:textId="4E539EC1" w:rsidR="00F125F3" w:rsidRPr="00806E66" w:rsidRDefault="00F125F3" w:rsidP="00806E66">
            <w:pPr>
              <w:rPr>
                <w:color w:val="000000" w:themeColor="text1"/>
                <w:sz w:val="20"/>
                <w:szCs w:val="20"/>
              </w:rPr>
            </w:pPr>
            <w:r w:rsidRPr="00806E66">
              <w:rPr>
                <w:color w:val="000000" w:themeColor="text1"/>
                <w:sz w:val="20"/>
                <w:szCs w:val="20"/>
              </w:rPr>
              <w:t xml:space="preserve">The services provided by the Contractor are available only to the </w:t>
            </w:r>
            <w:r w:rsidR="008A76D5" w:rsidRPr="00806E66">
              <w:rPr>
                <w:color w:val="000000" w:themeColor="text1"/>
                <w:sz w:val="20"/>
                <w:szCs w:val="20"/>
              </w:rPr>
              <w:t>Company</w:t>
            </w:r>
            <w:r w:rsidR="008A76D5" w:rsidRPr="00806E66" w:rsidDel="00327E03">
              <w:rPr>
                <w:color w:val="000000" w:themeColor="text1"/>
                <w:sz w:val="20"/>
                <w:szCs w:val="20"/>
              </w:rPr>
              <w:t>’</w:t>
            </w:r>
            <w:r w:rsidR="008A76D5" w:rsidRPr="00806E66">
              <w:rPr>
                <w:color w:val="000000" w:themeColor="text1"/>
                <w:sz w:val="20"/>
                <w:szCs w:val="20"/>
              </w:rPr>
              <w:t>s</w:t>
            </w:r>
            <w:r w:rsidRPr="00806E66">
              <w:rPr>
                <w:color w:val="000000" w:themeColor="text1"/>
                <w:sz w:val="20"/>
                <w:szCs w:val="20"/>
              </w:rPr>
              <w:t xml:space="preserve"> employees and their guests.</w:t>
            </w:r>
          </w:p>
        </w:tc>
      </w:tr>
      <w:tr w:rsidR="00E80CEE" w:rsidRPr="00806E66" w14:paraId="3242F7F8" w14:textId="77777777" w:rsidTr="00F04AAF">
        <w:trPr>
          <w:trHeight w:val="276"/>
        </w:trPr>
        <w:tc>
          <w:tcPr>
            <w:tcW w:w="2451" w:type="dxa"/>
          </w:tcPr>
          <w:p w14:paraId="78BEF591" w14:textId="20511191" w:rsidR="00E80CEE" w:rsidRPr="00806E66" w:rsidRDefault="00E80CEE" w:rsidP="00806E66">
            <w:pPr>
              <w:rPr>
                <w:color w:val="000000" w:themeColor="text1"/>
                <w:sz w:val="20"/>
                <w:szCs w:val="20"/>
              </w:rPr>
            </w:pPr>
            <w:r w:rsidRPr="00806E66">
              <w:rPr>
                <w:color w:val="000000" w:themeColor="text1"/>
                <w:sz w:val="20"/>
                <w:szCs w:val="20"/>
              </w:rPr>
              <w:t>Lease of premises</w:t>
            </w:r>
          </w:p>
        </w:tc>
        <w:tc>
          <w:tcPr>
            <w:tcW w:w="8034" w:type="dxa"/>
          </w:tcPr>
          <w:p w14:paraId="50DFBC2D" w14:textId="3827EF51" w:rsidR="00E80CEE" w:rsidRPr="00806E66" w:rsidRDefault="00E80CEE" w:rsidP="00806E66">
            <w:pPr>
              <w:pStyle w:val="ListParagraph"/>
              <w:ind w:left="1"/>
              <w:rPr>
                <w:color w:val="000000" w:themeColor="text1"/>
                <w:sz w:val="20"/>
                <w:szCs w:val="20"/>
              </w:rPr>
            </w:pPr>
            <w:r w:rsidRPr="00806E66">
              <w:rPr>
                <w:color w:val="000000" w:themeColor="text1"/>
                <w:sz w:val="20"/>
                <w:szCs w:val="20"/>
              </w:rPr>
              <w:t xml:space="preserve">In order to provide the Service, the </w:t>
            </w:r>
            <w:r w:rsidR="00DD4767" w:rsidRPr="00806E66">
              <w:rPr>
                <w:color w:val="000000" w:themeColor="text1"/>
                <w:sz w:val="20"/>
                <w:szCs w:val="20"/>
              </w:rPr>
              <w:t>Company</w:t>
            </w:r>
            <w:r w:rsidR="00DD4767" w:rsidRPr="00806E66" w:rsidDel="00DD476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06E66">
              <w:rPr>
                <w:color w:val="000000" w:themeColor="text1"/>
                <w:sz w:val="20"/>
                <w:szCs w:val="20"/>
              </w:rPr>
              <w:t>transfers the premises to the Contractor for lease free of charge.</w:t>
            </w:r>
          </w:p>
        </w:tc>
      </w:tr>
      <w:tr w:rsidR="00E80CEE" w:rsidRPr="00806E66" w14:paraId="0BA47566" w14:textId="77777777" w:rsidTr="00F04AAF">
        <w:tc>
          <w:tcPr>
            <w:tcW w:w="2451" w:type="dxa"/>
          </w:tcPr>
          <w:p w14:paraId="6321908C" w14:textId="181E8C58" w:rsidR="00E80CEE" w:rsidRPr="00806E66" w:rsidRDefault="00684FDA" w:rsidP="00806E66">
            <w:pPr>
              <w:rPr>
                <w:color w:val="000000" w:themeColor="text1"/>
                <w:sz w:val="20"/>
                <w:szCs w:val="20"/>
              </w:rPr>
            </w:pPr>
            <w:r w:rsidRPr="00806E66">
              <w:rPr>
                <w:color w:val="000000" w:themeColor="text1"/>
                <w:sz w:val="20"/>
                <w:szCs w:val="20"/>
              </w:rPr>
              <w:t>Costs covered by the Customer:</w:t>
            </w:r>
          </w:p>
        </w:tc>
        <w:tc>
          <w:tcPr>
            <w:tcW w:w="8034" w:type="dxa"/>
          </w:tcPr>
          <w:p w14:paraId="0D49C2EF" w14:textId="6F14CBD7" w:rsidR="00E80CEE" w:rsidRPr="00806E66" w:rsidRDefault="00684FDA" w:rsidP="00806E66">
            <w:pPr>
              <w:rPr>
                <w:color w:val="000000" w:themeColor="text1"/>
                <w:sz w:val="20"/>
                <w:szCs w:val="20"/>
              </w:rPr>
            </w:pPr>
            <w:r w:rsidRPr="00806E66">
              <w:rPr>
                <w:color w:val="000000" w:themeColor="text1"/>
                <w:sz w:val="20"/>
                <w:szCs w:val="20"/>
              </w:rPr>
              <w:t xml:space="preserve">The </w:t>
            </w:r>
            <w:r w:rsidR="00327E03" w:rsidRPr="00806E66">
              <w:rPr>
                <w:color w:val="000000" w:themeColor="text1"/>
                <w:sz w:val="20"/>
                <w:szCs w:val="20"/>
              </w:rPr>
              <w:t>Company</w:t>
            </w:r>
            <w:r w:rsidRPr="00806E66">
              <w:rPr>
                <w:color w:val="000000" w:themeColor="text1"/>
                <w:sz w:val="20"/>
                <w:szCs w:val="20"/>
              </w:rPr>
              <w:t xml:space="preserve"> covers costs of: </w:t>
            </w:r>
          </w:p>
          <w:p w14:paraId="01260689" w14:textId="77777777" w:rsidR="00684FDA" w:rsidRPr="00806E66" w:rsidRDefault="001275C8" w:rsidP="00806E66">
            <w:pPr>
              <w:pStyle w:val="ListParagraph"/>
              <w:numPr>
                <w:ilvl w:val="0"/>
                <w:numId w:val="36"/>
              </w:numPr>
              <w:ind w:left="271" w:hanging="270"/>
              <w:rPr>
                <w:color w:val="000000" w:themeColor="text1"/>
                <w:sz w:val="20"/>
                <w:szCs w:val="20"/>
              </w:rPr>
            </w:pPr>
            <w:r w:rsidRPr="00806E66">
              <w:rPr>
                <w:color w:val="000000" w:themeColor="text1"/>
                <w:sz w:val="20"/>
                <w:szCs w:val="20"/>
              </w:rPr>
              <w:t>Lease of premises;</w:t>
            </w:r>
          </w:p>
          <w:p w14:paraId="24CB86D1" w14:textId="77777777" w:rsidR="001275C8" w:rsidRPr="00806E66" w:rsidRDefault="001275C8" w:rsidP="00806E66">
            <w:pPr>
              <w:pStyle w:val="ListParagraph"/>
              <w:numPr>
                <w:ilvl w:val="0"/>
                <w:numId w:val="36"/>
              </w:numPr>
              <w:ind w:left="271" w:hanging="270"/>
              <w:rPr>
                <w:color w:val="000000" w:themeColor="text1"/>
                <w:sz w:val="20"/>
                <w:szCs w:val="20"/>
              </w:rPr>
            </w:pPr>
            <w:r w:rsidRPr="00806E66">
              <w:rPr>
                <w:color w:val="000000" w:themeColor="text1"/>
                <w:sz w:val="20"/>
                <w:szCs w:val="20"/>
              </w:rPr>
              <w:t>Electricity;</w:t>
            </w:r>
          </w:p>
          <w:p w14:paraId="30747B59" w14:textId="77777777" w:rsidR="001275C8" w:rsidRPr="00806E66" w:rsidRDefault="001275C8" w:rsidP="00806E66">
            <w:pPr>
              <w:pStyle w:val="ListParagraph"/>
              <w:numPr>
                <w:ilvl w:val="0"/>
                <w:numId w:val="36"/>
              </w:numPr>
              <w:ind w:left="271" w:hanging="270"/>
              <w:rPr>
                <w:color w:val="000000" w:themeColor="text1"/>
                <w:sz w:val="20"/>
                <w:szCs w:val="20"/>
              </w:rPr>
            </w:pPr>
            <w:r w:rsidRPr="00806E66">
              <w:rPr>
                <w:color w:val="000000" w:themeColor="text1"/>
                <w:sz w:val="20"/>
                <w:szCs w:val="20"/>
              </w:rPr>
              <w:t>Water;</w:t>
            </w:r>
          </w:p>
          <w:p w14:paraId="6E356D99" w14:textId="77777777" w:rsidR="001275C8" w:rsidRPr="00806E66" w:rsidRDefault="001275C8" w:rsidP="00806E66">
            <w:pPr>
              <w:pStyle w:val="ListParagraph"/>
              <w:numPr>
                <w:ilvl w:val="0"/>
                <w:numId w:val="36"/>
              </w:numPr>
              <w:ind w:left="271" w:hanging="270"/>
              <w:rPr>
                <w:color w:val="000000" w:themeColor="text1"/>
                <w:sz w:val="20"/>
                <w:szCs w:val="20"/>
              </w:rPr>
            </w:pPr>
            <w:r w:rsidRPr="00806E66">
              <w:rPr>
                <w:color w:val="000000" w:themeColor="text1"/>
                <w:sz w:val="20"/>
                <w:szCs w:val="20"/>
              </w:rPr>
              <w:t>Heating;</w:t>
            </w:r>
          </w:p>
          <w:p w14:paraId="5B20241B" w14:textId="77777777" w:rsidR="001275C8" w:rsidRPr="00806E66" w:rsidRDefault="001275C8" w:rsidP="00806E66">
            <w:pPr>
              <w:pStyle w:val="ListParagraph"/>
              <w:numPr>
                <w:ilvl w:val="0"/>
                <w:numId w:val="36"/>
              </w:numPr>
              <w:ind w:left="271" w:hanging="270"/>
              <w:rPr>
                <w:color w:val="000000" w:themeColor="text1"/>
                <w:sz w:val="20"/>
                <w:szCs w:val="20"/>
              </w:rPr>
            </w:pPr>
            <w:r w:rsidRPr="00806E66">
              <w:rPr>
                <w:color w:val="000000" w:themeColor="text1"/>
                <w:sz w:val="20"/>
                <w:szCs w:val="20"/>
              </w:rPr>
              <w:t>Sewerage;</w:t>
            </w:r>
          </w:p>
          <w:p w14:paraId="19B33928" w14:textId="328BFBAB" w:rsidR="00F04AAF" w:rsidRPr="00E53323" w:rsidRDefault="001275C8" w:rsidP="00E53323">
            <w:pPr>
              <w:pStyle w:val="ListParagraph"/>
              <w:numPr>
                <w:ilvl w:val="0"/>
                <w:numId w:val="36"/>
              </w:numPr>
              <w:ind w:left="271" w:hanging="270"/>
              <w:rPr>
                <w:color w:val="000000" w:themeColor="text1"/>
                <w:sz w:val="20"/>
                <w:szCs w:val="20"/>
              </w:rPr>
            </w:pPr>
            <w:r w:rsidRPr="00806E66">
              <w:rPr>
                <w:color w:val="000000" w:themeColor="text1"/>
                <w:sz w:val="20"/>
                <w:szCs w:val="20"/>
              </w:rPr>
              <w:t>Premises cleaning in the part of the dining hall of the Premises;</w:t>
            </w:r>
          </w:p>
        </w:tc>
      </w:tr>
      <w:tr w:rsidR="00E80CEE" w:rsidRPr="00806E66" w14:paraId="0FC48531" w14:textId="77777777" w:rsidTr="00806E66">
        <w:trPr>
          <w:trHeight w:val="332"/>
        </w:trPr>
        <w:tc>
          <w:tcPr>
            <w:tcW w:w="2451" w:type="dxa"/>
          </w:tcPr>
          <w:p w14:paraId="1DD8EBAA" w14:textId="28ADE031" w:rsidR="00E80CEE" w:rsidRPr="00806E66" w:rsidRDefault="00E2579A" w:rsidP="00806E66">
            <w:pPr>
              <w:contextualSpacing/>
              <w:rPr>
                <w:sz w:val="20"/>
                <w:szCs w:val="20"/>
              </w:rPr>
            </w:pPr>
            <w:r w:rsidRPr="00806E66">
              <w:rPr>
                <w:sz w:val="20"/>
                <w:szCs w:val="20"/>
              </w:rPr>
              <w:t>Permissions for providing the service</w:t>
            </w:r>
          </w:p>
        </w:tc>
        <w:tc>
          <w:tcPr>
            <w:tcW w:w="8034" w:type="dxa"/>
            <w:shd w:val="clear" w:color="auto" w:fill="auto"/>
          </w:tcPr>
          <w:p w14:paraId="25D5A26A" w14:textId="027417BB" w:rsidR="00E80CEE" w:rsidRPr="00806E66" w:rsidRDefault="007B13CB" w:rsidP="00806E66">
            <w:pPr>
              <w:rPr>
                <w:sz w:val="20"/>
                <w:szCs w:val="20"/>
              </w:rPr>
            </w:pPr>
            <w:r w:rsidRPr="00806E66">
              <w:rPr>
                <w:sz w:val="20"/>
                <w:szCs w:val="20"/>
              </w:rPr>
              <w:t xml:space="preserve">The Contractor ensures that it has/will have the valid necessary permissions for the provision of </w:t>
            </w:r>
            <w:r w:rsidR="00E53323">
              <w:rPr>
                <w:sz w:val="20"/>
                <w:szCs w:val="20"/>
              </w:rPr>
              <w:t>vending machines services</w:t>
            </w:r>
            <w:r w:rsidRPr="00806E66">
              <w:rPr>
                <w:sz w:val="20"/>
                <w:szCs w:val="20"/>
              </w:rPr>
              <w:t xml:space="preserve"> at the time of provision of the Service and during the entire period of validity of the Contract, it will </w:t>
            </w:r>
            <w:r w:rsidR="00327E03" w:rsidRPr="00806E66">
              <w:rPr>
                <w:sz w:val="20"/>
                <w:szCs w:val="20"/>
              </w:rPr>
              <w:t xml:space="preserve">have all necessary licenses, permits or registration as required by the Georgian laws </w:t>
            </w:r>
            <w:r w:rsidRPr="00806E66">
              <w:rPr>
                <w:sz w:val="20"/>
                <w:szCs w:val="20"/>
              </w:rPr>
              <w:t>and registration will not be cancelled during the period of validity of the Contract.</w:t>
            </w:r>
          </w:p>
        </w:tc>
      </w:tr>
      <w:tr w:rsidR="007050B1" w:rsidRPr="00806E66" w14:paraId="4AD7C20A" w14:textId="77777777" w:rsidTr="00F04AAF">
        <w:tc>
          <w:tcPr>
            <w:tcW w:w="2451" w:type="dxa"/>
          </w:tcPr>
          <w:p w14:paraId="26E6A04F" w14:textId="50A908E3" w:rsidR="007050B1" w:rsidRPr="00806E66" w:rsidRDefault="00D94AFB" w:rsidP="00806E66">
            <w:pPr>
              <w:rPr>
                <w:color w:val="000000" w:themeColor="text1"/>
                <w:sz w:val="20"/>
                <w:szCs w:val="20"/>
              </w:rPr>
            </w:pPr>
            <w:r w:rsidRPr="00806E66">
              <w:rPr>
                <w:color w:val="000000" w:themeColor="text1"/>
                <w:sz w:val="20"/>
                <w:szCs w:val="20"/>
              </w:rPr>
              <w:t>Restrictions</w:t>
            </w:r>
          </w:p>
        </w:tc>
        <w:tc>
          <w:tcPr>
            <w:tcW w:w="8034" w:type="dxa"/>
          </w:tcPr>
          <w:p w14:paraId="78A0C5F8" w14:textId="4BAD7E05" w:rsidR="007050B1" w:rsidRPr="00806E66" w:rsidRDefault="00D94AFB" w:rsidP="00806E66">
            <w:pPr>
              <w:rPr>
                <w:color w:val="000000" w:themeColor="text1"/>
                <w:sz w:val="20"/>
                <w:szCs w:val="20"/>
              </w:rPr>
            </w:pPr>
            <w:r w:rsidRPr="00806E66">
              <w:rPr>
                <w:color w:val="000000" w:themeColor="text1"/>
                <w:sz w:val="20"/>
                <w:szCs w:val="20"/>
              </w:rPr>
              <w:t xml:space="preserve">The Contractor is not entitled to offer and sell alcoholic beverages and any tobacco products at the </w:t>
            </w:r>
            <w:r w:rsidR="008A76D5" w:rsidRPr="00806E66">
              <w:rPr>
                <w:color w:val="000000" w:themeColor="text1"/>
                <w:sz w:val="20"/>
                <w:szCs w:val="20"/>
              </w:rPr>
              <w:t>Company</w:t>
            </w:r>
            <w:r w:rsidR="008A76D5" w:rsidRPr="00806E66" w:rsidDel="00327E03">
              <w:rPr>
                <w:color w:val="000000" w:themeColor="text1"/>
                <w:sz w:val="20"/>
                <w:szCs w:val="20"/>
              </w:rPr>
              <w:t>’</w:t>
            </w:r>
            <w:r w:rsidR="008A76D5" w:rsidRPr="00806E66">
              <w:rPr>
                <w:color w:val="000000" w:themeColor="text1"/>
                <w:sz w:val="20"/>
                <w:szCs w:val="20"/>
              </w:rPr>
              <w:t>s</w:t>
            </w:r>
            <w:r w:rsidRPr="00806E66">
              <w:rPr>
                <w:color w:val="000000" w:themeColor="text1"/>
                <w:sz w:val="20"/>
                <w:szCs w:val="20"/>
              </w:rPr>
              <w:t xml:space="preserve"> premises.</w:t>
            </w:r>
          </w:p>
        </w:tc>
      </w:tr>
      <w:tr w:rsidR="00172B02" w:rsidRPr="00806E66" w14:paraId="7764A06D" w14:textId="77777777" w:rsidTr="00F04AAF">
        <w:tc>
          <w:tcPr>
            <w:tcW w:w="2451" w:type="dxa"/>
          </w:tcPr>
          <w:p w14:paraId="3A19AA0A" w14:textId="1EB0FCA3" w:rsidR="00172B02" w:rsidRPr="00806E66" w:rsidRDefault="00172B02" w:rsidP="00806E66">
            <w:pPr>
              <w:rPr>
                <w:color w:val="000000" w:themeColor="text1"/>
                <w:sz w:val="20"/>
                <w:szCs w:val="20"/>
              </w:rPr>
            </w:pPr>
            <w:r w:rsidRPr="00806E66">
              <w:rPr>
                <w:color w:val="000000" w:themeColor="text1"/>
                <w:sz w:val="20"/>
                <w:szCs w:val="20"/>
              </w:rPr>
              <w:t>Responsibility of the Contractor</w:t>
            </w:r>
          </w:p>
        </w:tc>
        <w:tc>
          <w:tcPr>
            <w:tcW w:w="8034" w:type="dxa"/>
          </w:tcPr>
          <w:p w14:paraId="059D1CC0" w14:textId="21D27956" w:rsidR="00172B02" w:rsidRPr="00806E66" w:rsidRDefault="00172B02" w:rsidP="00806E66">
            <w:pPr>
              <w:rPr>
                <w:color w:val="000000" w:themeColor="text1"/>
                <w:sz w:val="20"/>
                <w:szCs w:val="20"/>
              </w:rPr>
            </w:pPr>
            <w:r w:rsidRPr="00806E66">
              <w:rPr>
                <w:color w:val="000000" w:themeColor="text1"/>
                <w:sz w:val="20"/>
                <w:szCs w:val="20"/>
              </w:rPr>
              <w:t xml:space="preserve">The Contractor is responsible for direct financial loss caused to the </w:t>
            </w:r>
            <w:r w:rsidR="00327E03" w:rsidRPr="00806E66">
              <w:rPr>
                <w:color w:val="000000" w:themeColor="text1"/>
                <w:sz w:val="20"/>
                <w:szCs w:val="20"/>
              </w:rPr>
              <w:t>Company</w:t>
            </w:r>
            <w:r w:rsidRPr="00806E66">
              <w:rPr>
                <w:color w:val="000000" w:themeColor="text1"/>
                <w:sz w:val="20"/>
                <w:szCs w:val="20"/>
              </w:rPr>
              <w:t xml:space="preserve"> and its employees, as well as for damage to human life and health caused due to the Contractor's fault.</w:t>
            </w:r>
          </w:p>
        </w:tc>
      </w:tr>
      <w:tr w:rsidR="00E80CEE" w:rsidRPr="00806E66" w14:paraId="40350576" w14:textId="77777777" w:rsidTr="00806E66">
        <w:tc>
          <w:tcPr>
            <w:tcW w:w="2451" w:type="dxa"/>
            <w:shd w:val="clear" w:color="auto" w:fill="auto"/>
          </w:tcPr>
          <w:p w14:paraId="1106B3B6" w14:textId="77777777" w:rsidR="00E80CEE" w:rsidRPr="00806E66" w:rsidRDefault="00E80CEE" w:rsidP="00806E66">
            <w:pPr>
              <w:rPr>
                <w:sz w:val="20"/>
                <w:szCs w:val="20"/>
              </w:rPr>
            </w:pPr>
            <w:r w:rsidRPr="00806E66">
              <w:rPr>
                <w:sz w:val="20"/>
                <w:szCs w:val="20"/>
              </w:rPr>
              <w:t>Insolvency</w:t>
            </w:r>
          </w:p>
        </w:tc>
        <w:tc>
          <w:tcPr>
            <w:tcW w:w="8034" w:type="dxa"/>
            <w:shd w:val="clear" w:color="auto" w:fill="auto"/>
          </w:tcPr>
          <w:p w14:paraId="4929144D" w14:textId="77777777" w:rsidR="00E80CEE" w:rsidRPr="00806E66" w:rsidRDefault="00E80CEE" w:rsidP="00806E66">
            <w:pPr>
              <w:rPr>
                <w:sz w:val="20"/>
                <w:szCs w:val="20"/>
              </w:rPr>
            </w:pPr>
            <w:r w:rsidRPr="00806E66">
              <w:rPr>
                <w:sz w:val="20"/>
                <w:szCs w:val="20"/>
              </w:rPr>
              <w:t>There are no valid insolvency cases;</w:t>
            </w:r>
          </w:p>
        </w:tc>
      </w:tr>
      <w:tr w:rsidR="00E80CEE" w:rsidRPr="00806E66" w14:paraId="0298FFB7" w14:textId="77777777" w:rsidTr="00806E66">
        <w:tc>
          <w:tcPr>
            <w:tcW w:w="2451" w:type="dxa"/>
            <w:shd w:val="clear" w:color="auto" w:fill="auto"/>
          </w:tcPr>
          <w:p w14:paraId="4D1F63E5" w14:textId="77777777" w:rsidR="00E80CEE" w:rsidRPr="00806E66" w:rsidRDefault="00E80CEE" w:rsidP="00806E66">
            <w:pPr>
              <w:rPr>
                <w:sz w:val="20"/>
                <w:szCs w:val="20"/>
              </w:rPr>
            </w:pPr>
            <w:r w:rsidRPr="00806E66">
              <w:rPr>
                <w:sz w:val="20"/>
                <w:szCs w:val="20"/>
              </w:rPr>
              <w:t>Taxes</w:t>
            </w:r>
          </w:p>
        </w:tc>
        <w:tc>
          <w:tcPr>
            <w:tcW w:w="8034" w:type="dxa"/>
            <w:shd w:val="clear" w:color="auto" w:fill="auto"/>
          </w:tcPr>
          <w:p w14:paraId="484834D6" w14:textId="0D82F4B6" w:rsidR="00E80CEE" w:rsidRPr="00806E66" w:rsidRDefault="00E80CEE" w:rsidP="00806E66">
            <w:pPr>
              <w:rPr>
                <w:sz w:val="20"/>
                <w:szCs w:val="20"/>
              </w:rPr>
            </w:pPr>
            <w:r w:rsidRPr="00806E66">
              <w:rPr>
                <w:sz w:val="20"/>
                <w:szCs w:val="20"/>
              </w:rPr>
              <w:t>There are no tax debts to the State</w:t>
            </w:r>
            <w:r w:rsidR="00327E03" w:rsidRPr="00806E66">
              <w:rPr>
                <w:sz w:val="20"/>
                <w:szCs w:val="20"/>
              </w:rPr>
              <w:t xml:space="preserve"> or any limitations or encumbrances on the activities of the company</w:t>
            </w:r>
            <w:r w:rsidRPr="00806E66">
              <w:rPr>
                <w:sz w:val="20"/>
                <w:szCs w:val="20"/>
              </w:rPr>
              <w:t xml:space="preserve"> at the time of submission of the offer and conclusion of the contract.</w:t>
            </w:r>
          </w:p>
        </w:tc>
      </w:tr>
    </w:tbl>
    <w:p w14:paraId="29B19EA3" w14:textId="2288101A" w:rsidR="007C0C02" w:rsidRPr="00806E66" w:rsidRDefault="007C0C02" w:rsidP="00806E66">
      <w:pPr>
        <w:rPr>
          <w:sz w:val="20"/>
          <w:szCs w:val="20"/>
        </w:rPr>
      </w:pPr>
    </w:p>
    <w:p w14:paraId="58DE71C3" w14:textId="4F5CDB84" w:rsidR="00CD66CD" w:rsidRPr="00806E66" w:rsidRDefault="00CD66CD" w:rsidP="00806E66">
      <w:pPr>
        <w:rPr>
          <w:sz w:val="20"/>
          <w:szCs w:val="20"/>
        </w:rPr>
      </w:pPr>
    </w:p>
    <w:p w14:paraId="4369EB98" w14:textId="6E9DDFD4" w:rsidR="00227FF7" w:rsidRPr="00806E66" w:rsidRDefault="00732008" w:rsidP="00806E66">
      <w:pPr>
        <w:pStyle w:val="ListParagraph"/>
        <w:numPr>
          <w:ilvl w:val="0"/>
          <w:numId w:val="31"/>
        </w:numPr>
        <w:jc w:val="center"/>
        <w:rPr>
          <w:b/>
        </w:rPr>
      </w:pPr>
      <w:r w:rsidRPr="00806E66">
        <w:rPr>
          <w:b/>
        </w:rPr>
        <w:t>Consent to participate in the tender</w:t>
      </w:r>
    </w:p>
    <w:p w14:paraId="6BC893E0" w14:textId="10EB898D" w:rsidR="004F6B41" w:rsidRPr="00806E66" w:rsidRDefault="004F6B41" w:rsidP="00806E66">
      <w:pPr>
        <w:rPr>
          <w:sz w:val="20"/>
          <w:szCs w:val="20"/>
        </w:rPr>
      </w:pPr>
    </w:p>
    <w:p w14:paraId="40BF0213" w14:textId="6ECE2B76" w:rsidR="008F6A4B" w:rsidRPr="00806E66" w:rsidRDefault="008F6A4B" w:rsidP="00806E66">
      <w:pPr>
        <w:rPr>
          <w:sz w:val="20"/>
          <w:szCs w:val="20"/>
        </w:rPr>
      </w:pPr>
      <w:r w:rsidRPr="00806E66">
        <w:rPr>
          <w:sz w:val="20"/>
          <w:szCs w:val="20"/>
        </w:rPr>
        <w:t>The Contractor hereby confirms that has familiarized itself with the tender regulation and the offer submitted by the Contractor complies with all paragraphs of this tender regulation.</w:t>
      </w:r>
    </w:p>
    <w:p w14:paraId="664BC4DF" w14:textId="2E5C322A" w:rsidR="008F6A4B" w:rsidRPr="00806E66" w:rsidRDefault="008F6A4B" w:rsidP="00806E66">
      <w:pPr>
        <w:rPr>
          <w:sz w:val="20"/>
          <w:szCs w:val="20"/>
        </w:rPr>
      </w:pPr>
    </w:p>
    <w:p w14:paraId="21FD4B6D" w14:textId="5EBFE18C" w:rsidR="003941F6" w:rsidRPr="00806E66" w:rsidRDefault="003941F6" w:rsidP="00806E66">
      <w:pPr>
        <w:rPr>
          <w:sz w:val="20"/>
          <w:szCs w:val="20"/>
        </w:rPr>
      </w:pPr>
      <w:r w:rsidRPr="00806E66">
        <w:rPr>
          <w:sz w:val="20"/>
          <w:szCs w:val="20"/>
        </w:rPr>
        <w:t>Information about this tender and information contained in this regulation are confidential and may not be disclosed to third parties.</w:t>
      </w:r>
    </w:p>
    <w:p w14:paraId="72B2AFC0" w14:textId="77777777" w:rsidR="008F6A4B" w:rsidRPr="00806E66" w:rsidRDefault="008F6A4B" w:rsidP="00806E66">
      <w:pPr>
        <w:rPr>
          <w:sz w:val="20"/>
          <w:szCs w:val="20"/>
        </w:rPr>
      </w:pPr>
    </w:p>
    <w:p w14:paraId="4C0D49AB" w14:textId="71C66327" w:rsidR="008F6A4B" w:rsidRPr="00806E66" w:rsidRDefault="00504A3E" w:rsidP="00806E66">
      <w:pPr>
        <w:rPr>
          <w:sz w:val="20"/>
          <w:szCs w:val="20"/>
        </w:rPr>
      </w:pPr>
      <w:r w:rsidRPr="00806E66">
        <w:rPr>
          <w:sz w:val="20"/>
          <w:szCs w:val="20"/>
        </w:rPr>
        <w:t>Contractor (name): _____________________</w:t>
      </w:r>
    </w:p>
    <w:p w14:paraId="03CC7EED" w14:textId="0AEA16E8" w:rsidR="008F6A4B" w:rsidRPr="00806E66" w:rsidRDefault="008F6A4B" w:rsidP="00806E66">
      <w:pPr>
        <w:rPr>
          <w:sz w:val="20"/>
          <w:szCs w:val="20"/>
        </w:rPr>
      </w:pPr>
      <w:r w:rsidRPr="00806E66">
        <w:rPr>
          <w:sz w:val="20"/>
          <w:szCs w:val="20"/>
        </w:rPr>
        <w:t>_____________ / ________________ /_______________ /, _________________</w:t>
      </w:r>
    </w:p>
    <w:p w14:paraId="572DEA64" w14:textId="5F7A5243" w:rsidR="008F6A4B" w:rsidRPr="001568DC" w:rsidRDefault="008F6A4B" w:rsidP="00806E66">
      <w:pPr>
        <w:rPr>
          <w:sz w:val="20"/>
          <w:szCs w:val="20"/>
        </w:rPr>
      </w:pPr>
      <w:r w:rsidRPr="00806E66">
        <w:rPr>
          <w:sz w:val="20"/>
          <w:szCs w:val="20"/>
        </w:rPr>
        <w:t>Position, signature, printed name, date</w:t>
      </w:r>
    </w:p>
    <w:sectPr w:rsidR="008F6A4B" w:rsidRPr="001568DC" w:rsidSect="000158A9">
      <w:headerReference w:type="default" r:id="rId12"/>
      <w:footerReference w:type="even" r:id="rId13"/>
      <w:footerReference w:type="defaul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B9286" w14:textId="77777777" w:rsidR="0092223E" w:rsidRDefault="0092223E" w:rsidP="00DC52F2">
      <w:r>
        <w:separator/>
      </w:r>
    </w:p>
  </w:endnote>
  <w:endnote w:type="continuationSeparator" w:id="0">
    <w:p w14:paraId="703F3325" w14:textId="77777777" w:rsidR="0092223E" w:rsidRDefault="0092223E" w:rsidP="00DC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8773D" w14:textId="77777777" w:rsidR="000F3294" w:rsidRDefault="000F3294" w:rsidP="00BF2BC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F4BE62" w14:textId="77777777" w:rsidR="000F3294" w:rsidRDefault="000F3294" w:rsidP="00DC52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21F51" w14:textId="74BCDB13" w:rsidR="000F3294" w:rsidRDefault="000F3294" w:rsidP="00BF2BC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46A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E9AFEE9" w14:textId="77777777" w:rsidR="000F3294" w:rsidRDefault="000F3294" w:rsidP="00DC52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614EC" w14:textId="77777777" w:rsidR="0092223E" w:rsidRDefault="0092223E" w:rsidP="00DC52F2">
      <w:r>
        <w:separator/>
      </w:r>
    </w:p>
  </w:footnote>
  <w:footnote w:type="continuationSeparator" w:id="0">
    <w:p w14:paraId="52FF4F0F" w14:textId="77777777" w:rsidR="0092223E" w:rsidRDefault="0092223E" w:rsidP="00DC5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D8EAF" w14:textId="13DA6CD5" w:rsidR="000F3294" w:rsidRDefault="001C13B5" w:rsidP="00606E3A">
    <w:pPr>
      <w:pStyle w:val="Header"/>
      <w:jc w:val="center"/>
    </w:pPr>
    <w:r>
      <w:rPr>
        <w:lang w:val="en-US"/>
      </w:rPr>
      <w:t>COFFEE/SNACK VENDING MACHINES</w:t>
    </w:r>
    <w:r w:rsidR="000F3294">
      <w:t xml:space="preserve"> TENDER REGULATION</w:t>
    </w:r>
  </w:p>
  <w:p w14:paraId="1F2F5089" w14:textId="287D1D6E" w:rsidR="000F3294" w:rsidRPr="00606E3A" w:rsidRDefault="000F3294" w:rsidP="00606E3A">
    <w:pPr>
      <w:pStyle w:val="Header"/>
      <w:jc w:val="center"/>
    </w:pPr>
    <w:r>
      <w:t xml:space="preserve">EVOLUTION </w:t>
    </w:r>
    <w:r w:rsidR="001D443D">
      <w:t>GAMING GEORGIA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4F30"/>
    <w:multiLevelType w:val="hybridMultilevel"/>
    <w:tmpl w:val="F836B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7735"/>
    <w:multiLevelType w:val="hybridMultilevel"/>
    <w:tmpl w:val="F1BC3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456"/>
    <w:multiLevelType w:val="hybridMultilevel"/>
    <w:tmpl w:val="5202A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9119F"/>
    <w:multiLevelType w:val="hybridMultilevel"/>
    <w:tmpl w:val="2B1C2B96"/>
    <w:lvl w:ilvl="0" w:tplc="82626C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E2240"/>
    <w:multiLevelType w:val="hybridMultilevel"/>
    <w:tmpl w:val="6DA4A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8367F"/>
    <w:multiLevelType w:val="hybridMultilevel"/>
    <w:tmpl w:val="DF4A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45E8E"/>
    <w:multiLevelType w:val="hybridMultilevel"/>
    <w:tmpl w:val="8522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119FC"/>
    <w:multiLevelType w:val="hybridMultilevel"/>
    <w:tmpl w:val="1338B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557052"/>
    <w:multiLevelType w:val="hybridMultilevel"/>
    <w:tmpl w:val="DF3CB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A08FB"/>
    <w:multiLevelType w:val="hybridMultilevel"/>
    <w:tmpl w:val="5DC01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02F10"/>
    <w:multiLevelType w:val="hybridMultilevel"/>
    <w:tmpl w:val="4560E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1775B"/>
    <w:multiLevelType w:val="hybridMultilevel"/>
    <w:tmpl w:val="40323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03D59"/>
    <w:multiLevelType w:val="multilevel"/>
    <w:tmpl w:val="A7A021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A1A5144"/>
    <w:multiLevelType w:val="hybridMultilevel"/>
    <w:tmpl w:val="DFD80BFC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4" w15:restartNumberingAfterBreak="0">
    <w:nsid w:val="2C8B01B3"/>
    <w:multiLevelType w:val="hybridMultilevel"/>
    <w:tmpl w:val="1FF0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F3FBF"/>
    <w:multiLevelType w:val="hybridMultilevel"/>
    <w:tmpl w:val="16A87E52"/>
    <w:lvl w:ilvl="0" w:tplc="FF260B5C">
      <w:start w:val="16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EE52D8"/>
    <w:multiLevelType w:val="multilevel"/>
    <w:tmpl w:val="F3A4A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7" w15:restartNumberingAfterBreak="0">
    <w:nsid w:val="326920C5"/>
    <w:multiLevelType w:val="hybridMultilevel"/>
    <w:tmpl w:val="32BA5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5139A"/>
    <w:multiLevelType w:val="hybridMultilevel"/>
    <w:tmpl w:val="525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602CE"/>
    <w:multiLevelType w:val="multilevel"/>
    <w:tmpl w:val="93A46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7B7D9B"/>
    <w:multiLevelType w:val="hybridMultilevel"/>
    <w:tmpl w:val="747EA2FA"/>
    <w:lvl w:ilvl="0" w:tplc="51E674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C6073"/>
    <w:multiLevelType w:val="multilevel"/>
    <w:tmpl w:val="EF4E4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3C6C35B3"/>
    <w:multiLevelType w:val="hybridMultilevel"/>
    <w:tmpl w:val="5064A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16A58"/>
    <w:multiLevelType w:val="hybridMultilevel"/>
    <w:tmpl w:val="11E0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926A9"/>
    <w:multiLevelType w:val="hybridMultilevel"/>
    <w:tmpl w:val="A3CC5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C3DEC"/>
    <w:multiLevelType w:val="hybridMultilevel"/>
    <w:tmpl w:val="A6C8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46AFB"/>
    <w:multiLevelType w:val="multilevel"/>
    <w:tmpl w:val="D2303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BA7BB7"/>
    <w:multiLevelType w:val="hybridMultilevel"/>
    <w:tmpl w:val="F0DE3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006DB"/>
    <w:multiLevelType w:val="hybridMultilevel"/>
    <w:tmpl w:val="2C4E0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A03AE"/>
    <w:multiLevelType w:val="hybridMultilevel"/>
    <w:tmpl w:val="C5A0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654BC"/>
    <w:multiLevelType w:val="hybridMultilevel"/>
    <w:tmpl w:val="2B6E9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E72C0"/>
    <w:multiLevelType w:val="hybridMultilevel"/>
    <w:tmpl w:val="52F2A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F0B8F"/>
    <w:multiLevelType w:val="hybridMultilevel"/>
    <w:tmpl w:val="46349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E5F56"/>
    <w:multiLevelType w:val="hybridMultilevel"/>
    <w:tmpl w:val="F0D0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E31A1"/>
    <w:multiLevelType w:val="hybridMultilevel"/>
    <w:tmpl w:val="2F7AD2F4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5" w15:restartNumberingAfterBreak="0">
    <w:nsid w:val="69D72ADB"/>
    <w:multiLevelType w:val="hybridMultilevel"/>
    <w:tmpl w:val="B5E8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56263"/>
    <w:multiLevelType w:val="hybridMultilevel"/>
    <w:tmpl w:val="55B6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C7331D"/>
    <w:multiLevelType w:val="multilevel"/>
    <w:tmpl w:val="6EAA1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B48779E"/>
    <w:multiLevelType w:val="hybridMultilevel"/>
    <w:tmpl w:val="80BC0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20D98"/>
    <w:multiLevelType w:val="hybridMultilevel"/>
    <w:tmpl w:val="9F8AE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42BE8"/>
    <w:multiLevelType w:val="hybridMultilevel"/>
    <w:tmpl w:val="58B0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B097F"/>
    <w:multiLevelType w:val="hybridMultilevel"/>
    <w:tmpl w:val="72A49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0774C"/>
    <w:multiLevelType w:val="multilevel"/>
    <w:tmpl w:val="93EA0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7EF5CD3"/>
    <w:multiLevelType w:val="hybridMultilevel"/>
    <w:tmpl w:val="BD667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F208A9"/>
    <w:multiLevelType w:val="hybridMultilevel"/>
    <w:tmpl w:val="D582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1"/>
  </w:num>
  <w:num w:numId="3">
    <w:abstractNumId w:val="41"/>
  </w:num>
  <w:num w:numId="4">
    <w:abstractNumId w:val="22"/>
  </w:num>
  <w:num w:numId="5">
    <w:abstractNumId w:val="8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39"/>
  </w:num>
  <w:num w:numId="11">
    <w:abstractNumId w:val="28"/>
  </w:num>
  <w:num w:numId="12">
    <w:abstractNumId w:val="24"/>
  </w:num>
  <w:num w:numId="13">
    <w:abstractNumId w:val="17"/>
  </w:num>
  <w:num w:numId="14">
    <w:abstractNumId w:val="27"/>
  </w:num>
  <w:num w:numId="15">
    <w:abstractNumId w:val="30"/>
  </w:num>
  <w:num w:numId="16">
    <w:abstractNumId w:val="19"/>
  </w:num>
  <w:num w:numId="17">
    <w:abstractNumId w:val="26"/>
  </w:num>
  <w:num w:numId="18">
    <w:abstractNumId w:val="3"/>
  </w:num>
  <w:num w:numId="19">
    <w:abstractNumId w:val="12"/>
  </w:num>
  <w:num w:numId="20">
    <w:abstractNumId w:val="20"/>
  </w:num>
  <w:num w:numId="21">
    <w:abstractNumId w:val="4"/>
  </w:num>
  <w:num w:numId="22">
    <w:abstractNumId w:val="16"/>
  </w:num>
  <w:num w:numId="23">
    <w:abstractNumId w:val="36"/>
  </w:num>
  <w:num w:numId="24">
    <w:abstractNumId w:val="29"/>
  </w:num>
  <w:num w:numId="25">
    <w:abstractNumId w:val="15"/>
  </w:num>
  <w:num w:numId="26">
    <w:abstractNumId w:val="38"/>
  </w:num>
  <w:num w:numId="27">
    <w:abstractNumId w:val="10"/>
  </w:num>
  <w:num w:numId="28">
    <w:abstractNumId w:val="13"/>
  </w:num>
  <w:num w:numId="29">
    <w:abstractNumId w:val="40"/>
  </w:num>
  <w:num w:numId="30">
    <w:abstractNumId w:val="23"/>
  </w:num>
  <w:num w:numId="31">
    <w:abstractNumId w:val="42"/>
  </w:num>
  <w:num w:numId="32">
    <w:abstractNumId w:val="44"/>
  </w:num>
  <w:num w:numId="33">
    <w:abstractNumId w:val="18"/>
  </w:num>
  <w:num w:numId="34">
    <w:abstractNumId w:val="32"/>
  </w:num>
  <w:num w:numId="35">
    <w:abstractNumId w:val="33"/>
  </w:num>
  <w:num w:numId="36">
    <w:abstractNumId w:val="14"/>
  </w:num>
  <w:num w:numId="37">
    <w:abstractNumId w:val="5"/>
  </w:num>
  <w:num w:numId="38">
    <w:abstractNumId w:val="9"/>
  </w:num>
  <w:num w:numId="39">
    <w:abstractNumId w:val="7"/>
  </w:num>
  <w:num w:numId="40">
    <w:abstractNumId w:val="34"/>
  </w:num>
  <w:num w:numId="41">
    <w:abstractNumId w:val="25"/>
  </w:num>
  <w:num w:numId="42">
    <w:abstractNumId w:val="6"/>
  </w:num>
  <w:num w:numId="43">
    <w:abstractNumId w:val="35"/>
  </w:num>
  <w:num w:numId="44">
    <w:abstractNumId w:val="21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CFE"/>
    <w:rsid w:val="000113CE"/>
    <w:rsid w:val="00012FE4"/>
    <w:rsid w:val="000158A9"/>
    <w:rsid w:val="00016FE6"/>
    <w:rsid w:val="00017A5D"/>
    <w:rsid w:val="000200CB"/>
    <w:rsid w:val="000228C0"/>
    <w:rsid w:val="000244CB"/>
    <w:rsid w:val="000402ED"/>
    <w:rsid w:val="00041B77"/>
    <w:rsid w:val="00044C86"/>
    <w:rsid w:val="0004718F"/>
    <w:rsid w:val="00050544"/>
    <w:rsid w:val="00051DF2"/>
    <w:rsid w:val="0005309E"/>
    <w:rsid w:val="00055414"/>
    <w:rsid w:val="00056425"/>
    <w:rsid w:val="00061698"/>
    <w:rsid w:val="00070CEC"/>
    <w:rsid w:val="0007373F"/>
    <w:rsid w:val="000764D7"/>
    <w:rsid w:val="0008198D"/>
    <w:rsid w:val="00090D7C"/>
    <w:rsid w:val="00096FA5"/>
    <w:rsid w:val="000A04A8"/>
    <w:rsid w:val="000A3BD5"/>
    <w:rsid w:val="000A416A"/>
    <w:rsid w:val="000A60C3"/>
    <w:rsid w:val="000A7261"/>
    <w:rsid w:val="000A7E1E"/>
    <w:rsid w:val="000C5054"/>
    <w:rsid w:val="000C7BB9"/>
    <w:rsid w:val="000D0703"/>
    <w:rsid w:val="000D4418"/>
    <w:rsid w:val="000D6F30"/>
    <w:rsid w:val="000D7465"/>
    <w:rsid w:val="000E0124"/>
    <w:rsid w:val="000F30BC"/>
    <w:rsid w:val="000F3294"/>
    <w:rsid w:val="001011BF"/>
    <w:rsid w:val="001025A9"/>
    <w:rsid w:val="00105E8C"/>
    <w:rsid w:val="0011084B"/>
    <w:rsid w:val="00111C81"/>
    <w:rsid w:val="001275C8"/>
    <w:rsid w:val="001312CE"/>
    <w:rsid w:val="001332DF"/>
    <w:rsid w:val="001428FA"/>
    <w:rsid w:val="00150DB7"/>
    <w:rsid w:val="0015197B"/>
    <w:rsid w:val="00153216"/>
    <w:rsid w:val="00153398"/>
    <w:rsid w:val="001568DC"/>
    <w:rsid w:val="00160B9F"/>
    <w:rsid w:val="00162D86"/>
    <w:rsid w:val="00163FFA"/>
    <w:rsid w:val="00167FD5"/>
    <w:rsid w:val="001714D8"/>
    <w:rsid w:val="001719E3"/>
    <w:rsid w:val="00172B02"/>
    <w:rsid w:val="001746A6"/>
    <w:rsid w:val="00175A58"/>
    <w:rsid w:val="0018591C"/>
    <w:rsid w:val="001924C4"/>
    <w:rsid w:val="001926F2"/>
    <w:rsid w:val="00192A6E"/>
    <w:rsid w:val="001A0A87"/>
    <w:rsid w:val="001A6C97"/>
    <w:rsid w:val="001B161A"/>
    <w:rsid w:val="001C02FD"/>
    <w:rsid w:val="001C13B5"/>
    <w:rsid w:val="001C31ED"/>
    <w:rsid w:val="001D0987"/>
    <w:rsid w:val="001D0E33"/>
    <w:rsid w:val="001D12F0"/>
    <w:rsid w:val="001D443D"/>
    <w:rsid w:val="001D5F1C"/>
    <w:rsid w:val="001E6CA2"/>
    <w:rsid w:val="001E746A"/>
    <w:rsid w:val="001F20AD"/>
    <w:rsid w:val="001F2EC3"/>
    <w:rsid w:val="001F3215"/>
    <w:rsid w:val="001F668C"/>
    <w:rsid w:val="00200458"/>
    <w:rsid w:val="00222186"/>
    <w:rsid w:val="00227635"/>
    <w:rsid w:val="00227FF7"/>
    <w:rsid w:val="002339AA"/>
    <w:rsid w:val="00236658"/>
    <w:rsid w:val="0023783C"/>
    <w:rsid w:val="00243916"/>
    <w:rsid w:val="00245170"/>
    <w:rsid w:val="002506A4"/>
    <w:rsid w:val="00251CEC"/>
    <w:rsid w:val="0025476E"/>
    <w:rsid w:val="0025653E"/>
    <w:rsid w:val="00260FC5"/>
    <w:rsid w:val="002818DE"/>
    <w:rsid w:val="002977B9"/>
    <w:rsid w:val="002A1538"/>
    <w:rsid w:val="002A7EEE"/>
    <w:rsid w:val="002B6BFE"/>
    <w:rsid w:val="002E2BB6"/>
    <w:rsid w:val="002E4232"/>
    <w:rsid w:val="002E4F3A"/>
    <w:rsid w:val="002E6553"/>
    <w:rsid w:val="002F4AB2"/>
    <w:rsid w:val="0030033E"/>
    <w:rsid w:val="00302B65"/>
    <w:rsid w:val="0030693B"/>
    <w:rsid w:val="00315287"/>
    <w:rsid w:val="00327E03"/>
    <w:rsid w:val="0033105D"/>
    <w:rsid w:val="00335019"/>
    <w:rsid w:val="003457E1"/>
    <w:rsid w:val="00350B17"/>
    <w:rsid w:val="003576A9"/>
    <w:rsid w:val="00360ECD"/>
    <w:rsid w:val="00361CA4"/>
    <w:rsid w:val="00374679"/>
    <w:rsid w:val="003900D7"/>
    <w:rsid w:val="003941F6"/>
    <w:rsid w:val="003A20EB"/>
    <w:rsid w:val="003A2184"/>
    <w:rsid w:val="003A2854"/>
    <w:rsid w:val="003A3624"/>
    <w:rsid w:val="003A4699"/>
    <w:rsid w:val="003A487F"/>
    <w:rsid w:val="003A7281"/>
    <w:rsid w:val="003B171B"/>
    <w:rsid w:val="003B1BBF"/>
    <w:rsid w:val="003B21AC"/>
    <w:rsid w:val="003B3619"/>
    <w:rsid w:val="003B48D6"/>
    <w:rsid w:val="003C6197"/>
    <w:rsid w:val="003C75E3"/>
    <w:rsid w:val="003E1706"/>
    <w:rsid w:val="003F311B"/>
    <w:rsid w:val="003F5EEC"/>
    <w:rsid w:val="004053C2"/>
    <w:rsid w:val="004322EE"/>
    <w:rsid w:val="00435511"/>
    <w:rsid w:val="00436508"/>
    <w:rsid w:val="00446233"/>
    <w:rsid w:val="00454EEA"/>
    <w:rsid w:val="00462622"/>
    <w:rsid w:val="00462C5E"/>
    <w:rsid w:val="004672A3"/>
    <w:rsid w:val="00477C8F"/>
    <w:rsid w:val="00480751"/>
    <w:rsid w:val="00481B78"/>
    <w:rsid w:val="00486507"/>
    <w:rsid w:val="00494F7A"/>
    <w:rsid w:val="00497FE7"/>
    <w:rsid w:val="004A38B6"/>
    <w:rsid w:val="004A60AD"/>
    <w:rsid w:val="004B7669"/>
    <w:rsid w:val="004B7BBD"/>
    <w:rsid w:val="004C23B4"/>
    <w:rsid w:val="004C2E1D"/>
    <w:rsid w:val="004C5856"/>
    <w:rsid w:val="004D638C"/>
    <w:rsid w:val="004D75EF"/>
    <w:rsid w:val="004D7893"/>
    <w:rsid w:val="004E0CEF"/>
    <w:rsid w:val="004E0FD2"/>
    <w:rsid w:val="004E3D20"/>
    <w:rsid w:val="004E6E42"/>
    <w:rsid w:val="004F6B41"/>
    <w:rsid w:val="004F70B0"/>
    <w:rsid w:val="00504A3E"/>
    <w:rsid w:val="00511C07"/>
    <w:rsid w:val="0051569B"/>
    <w:rsid w:val="00515ADB"/>
    <w:rsid w:val="0052128F"/>
    <w:rsid w:val="005228A2"/>
    <w:rsid w:val="00523BA0"/>
    <w:rsid w:val="00531991"/>
    <w:rsid w:val="00533973"/>
    <w:rsid w:val="00533AAB"/>
    <w:rsid w:val="0053765A"/>
    <w:rsid w:val="005377A6"/>
    <w:rsid w:val="00540673"/>
    <w:rsid w:val="005526EF"/>
    <w:rsid w:val="00562B0E"/>
    <w:rsid w:val="00564919"/>
    <w:rsid w:val="0056585C"/>
    <w:rsid w:val="00565E83"/>
    <w:rsid w:val="00570BA8"/>
    <w:rsid w:val="00572A99"/>
    <w:rsid w:val="005759B9"/>
    <w:rsid w:val="00575C79"/>
    <w:rsid w:val="005771E0"/>
    <w:rsid w:val="00582D94"/>
    <w:rsid w:val="00582F68"/>
    <w:rsid w:val="00583157"/>
    <w:rsid w:val="00590194"/>
    <w:rsid w:val="00594768"/>
    <w:rsid w:val="00595E31"/>
    <w:rsid w:val="00596130"/>
    <w:rsid w:val="00596D11"/>
    <w:rsid w:val="005B68CD"/>
    <w:rsid w:val="005C0B00"/>
    <w:rsid w:val="005C57D2"/>
    <w:rsid w:val="005D4D18"/>
    <w:rsid w:val="005D655F"/>
    <w:rsid w:val="005E0E2F"/>
    <w:rsid w:val="005E1FB4"/>
    <w:rsid w:val="005F5CE1"/>
    <w:rsid w:val="00606E3A"/>
    <w:rsid w:val="00612503"/>
    <w:rsid w:val="006210B9"/>
    <w:rsid w:val="00624D76"/>
    <w:rsid w:val="00625CDB"/>
    <w:rsid w:val="0062609A"/>
    <w:rsid w:val="0063026F"/>
    <w:rsid w:val="006358FD"/>
    <w:rsid w:val="0063638C"/>
    <w:rsid w:val="006409B2"/>
    <w:rsid w:val="00645F4D"/>
    <w:rsid w:val="00647BE8"/>
    <w:rsid w:val="00652ECA"/>
    <w:rsid w:val="00661312"/>
    <w:rsid w:val="0066657D"/>
    <w:rsid w:val="00666BB7"/>
    <w:rsid w:val="00671E4F"/>
    <w:rsid w:val="006778DC"/>
    <w:rsid w:val="00681936"/>
    <w:rsid w:val="00684FDA"/>
    <w:rsid w:val="00691287"/>
    <w:rsid w:val="00692A31"/>
    <w:rsid w:val="00696372"/>
    <w:rsid w:val="00697862"/>
    <w:rsid w:val="006A1BB2"/>
    <w:rsid w:val="006A21FB"/>
    <w:rsid w:val="006B2C34"/>
    <w:rsid w:val="006C0F3E"/>
    <w:rsid w:val="006C1E5B"/>
    <w:rsid w:val="006C2A47"/>
    <w:rsid w:val="006C62FB"/>
    <w:rsid w:val="006C7ABA"/>
    <w:rsid w:val="006D62D7"/>
    <w:rsid w:val="006E095E"/>
    <w:rsid w:val="006E5435"/>
    <w:rsid w:val="006E616F"/>
    <w:rsid w:val="006F396B"/>
    <w:rsid w:val="006F5A8F"/>
    <w:rsid w:val="00703F6A"/>
    <w:rsid w:val="007050B1"/>
    <w:rsid w:val="00705C0D"/>
    <w:rsid w:val="00706A0D"/>
    <w:rsid w:val="00716000"/>
    <w:rsid w:val="00720137"/>
    <w:rsid w:val="00725311"/>
    <w:rsid w:val="00727D03"/>
    <w:rsid w:val="00731965"/>
    <w:rsid w:val="00732008"/>
    <w:rsid w:val="00734652"/>
    <w:rsid w:val="00737F7D"/>
    <w:rsid w:val="0074204F"/>
    <w:rsid w:val="00744B81"/>
    <w:rsid w:val="00744D91"/>
    <w:rsid w:val="00747008"/>
    <w:rsid w:val="00751364"/>
    <w:rsid w:val="00752C07"/>
    <w:rsid w:val="00753293"/>
    <w:rsid w:val="00754A5F"/>
    <w:rsid w:val="00756655"/>
    <w:rsid w:val="00760D27"/>
    <w:rsid w:val="00760FC8"/>
    <w:rsid w:val="00761A45"/>
    <w:rsid w:val="0076735D"/>
    <w:rsid w:val="00784A3C"/>
    <w:rsid w:val="00793591"/>
    <w:rsid w:val="007A1AFC"/>
    <w:rsid w:val="007A4896"/>
    <w:rsid w:val="007A6F90"/>
    <w:rsid w:val="007B13CB"/>
    <w:rsid w:val="007B3D01"/>
    <w:rsid w:val="007B6D25"/>
    <w:rsid w:val="007C0C02"/>
    <w:rsid w:val="007C6BE1"/>
    <w:rsid w:val="007D4A02"/>
    <w:rsid w:val="007E37F2"/>
    <w:rsid w:val="007E724D"/>
    <w:rsid w:val="007F3E77"/>
    <w:rsid w:val="007F4C35"/>
    <w:rsid w:val="007F4F76"/>
    <w:rsid w:val="00803B17"/>
    <w:rsid w:val="008049A2"/>
    <w:rsid w:val="0080534F"/>
    <w:rsid w:val="00806E66"/>
    <w:rsid w:val="00814A1A"/>
    <w:rsid w:val="008210EC"/>
    <w:rsid w:val="00824C2C"/>
    <w:rsid w:val="00825980"/>
    <w:rsid w:val="008264A8"/>
    <w:rsid w:val="008366EA"/>
    <w:rsid w:val="0085676A"/>
    <w:rsid w:val="0085729F"/>
    <w:rsid w:val="00881922"/>
    <w:rsid w:val="00886674"/>
    <w:rsid w:val="00892F10"/>
    <w:rsid w:val="008938E0"/>
    <w:rsid w:val="00894FF0"/>
    <w:rsid w:val="008A00AD"/>
    <w:rsid w:val="008A03E6"/>
    <w:rsid w:val="008A2AF2"/>
    <w:rsid w:val="008A76D5"/>
    <w:rsid w:val="008B3E89"/>
    <w:rsid w:val="008C1E50"/>
    <w:rsid w:val="008E0A39"/>
    <w:rsid w:val="008E61E3"/>
    <w:rsid w:val="008F0925"/>
    <w:rsid w:val="008F18CD"/>
    <w:rsid w:val="008F6A4B"/>
    <w:rsid w:val="008F7AA7"/>
    <w:rsid w:val="00900071"/>
    <w:rsid w:val="0090346D"/>
    <w:rsid w:val="009151A3"/>
    <w:rsid w:val="00916CBD"/>
    <w:rsid w:val="009203B1"/>
    <w:rsid w:val="009204EF"/>
    <w:rsid w:val="0092223E"/>
    <w:rsid w:val="0092590A"/>
    <w:rsid w:val="00926848"/>
    <w:rsid w:val="009332D2"/>
    <w:rsid w:val="00935B2A"/>
    <w:rsid w:val="00936353"/>
    <w:rsid w:val="009405DD"/>
    <w:rsid w:val="009510FB"/>
    <w:rsid w:val="009636ED"/>
    <w:rsid w:val="0096427F"/>
    <w:rsid w:val="00965823"/>
    <w:rsid w:val="00971E44"/>
    <w:rsid w:val="0098043D"/>
    <w:rsid w:val="00994E54"/>
    <w:rsid w:val="009A35D6"/>
    <w:rsid w:val="009A4C87"/>
    <w:rsid w:val="009A53CA"/>
    <w:rsid w:val="009B1457"/>
    <w:rsid w:val="009B6FBE"/>
    <w:rsid w:val="009C0E4E"/>
    <w:rsid w:val="009D2C8C"/>
    <w:rsid w:val="009E2886"/>
    <w:rsid w:val="009F0284"/>
    <w:rsid w:val="009F313E"/>
    <w:rsid w:val="00A10D1E"/>
    <w:rsid w:val="00A16BC9"/>
    <w:rsid w:val="00A2104E"/>
    <w:rsid w:val="00A2168A"/>
    <w:rsid w:val="00A23786"/>
    <w:rsid w:val="00A260DF"/>
    <w:rsid w:val="00A2738F"/>
    <w:rsid w:val="00A316FE"/>
    <w:rsid w:val="00A359A7"/>
    <w:rsid w:val="00A36A3B"/>
    <w:rsid w:val="00A42132"/>
    <w:rsid w:val="00A421B2"/>
    <w:rsid w:val="00A573C7"/>
    <w:rsid w:val="00A64B9D"/>
    <w:rsid w:val="00A65390"/>
    <w:rsid w:val="00A7360C"/>
    <w:rsid w:val="00A74C96"/>
    <w:rsid w:val="00A83E70"/>
    <w:rsid w:val="00A86240"/>
    <w:rsid w:val="00A944EA"/>
    <w:rsid w:val="00AB145F"/>
    <w:rsid w:val="00AB181E"/>
    <w:rsid w:val="00AB3535"/>
    <w:rsid w:val="00AC2114"/>
    <w:rsid w:val="00AC3CFE"/>
    <w:rsid w:val="00AC7674"/>
    <w:rsid w:val="00AC7DD6"/>
    <w:rsid w:val="00AD554F"/>
    <w:rsid w:val="00AE5600"/>
    <w:rsid w:val="00AF7154"/>
    <w:rsid w:val="00B05A4C"/>
    <w:rsid w:val="00B07ABD"/>
    <w:rsid w:val="00B121C4"/>
    <w:rsid w:val="00B1373A"/>
    <w:rsid w:val="00B144A8"/>
    <w:rsid w:val="00B20628"/>
    <w:rsid w:val="00B208E5"/>
    <w:rsid w:val="00B222A7"/>
    <w:rsid w:val="00B22DCB"/>
    <w:rsid w:val="00B2475F"/>
    <w:rsid w:val="00B25E45"/>
    <w:rsid w:val="00B4477D"/>
    <w:rsid w:val="00B447B3"/>
    <w:rsid w:val="00B45173"/>
    <w:rsid w:val="00B46F36"/>
    <w:rsid w:val="00B50158"/>
    <w:rsid w:val="00B5666A"/>
    <w:rsid w:val="00B679DF"/>
    <w:rsid w:val="00B72959"/>
    <w:rsid w:val="00B7337D"/>
    <w:rsid w:val="00B811FC"/>
    <w:rsid w:val="00B81BBF"/>
    <w:rsid w:val="00B82496"/>
    <w:rsid w:val="00B85E08"/>
    <w:rsid w:val="00BA67FE"/>
    <w:rsid w:val="00BA6F4E"/>
    <w:rsid w:val="00BB40EC"/>
    <w:rsid w:val="00BB5F4E"/>
    <w:rsid w:val="00BC00B1"/>
    <w:rsid w:val="00BC137A"/>
    <w:rsid w:val="00BC6C9C"/>
    <w:rsid w:val="00BC7922"/>
    <w:rsid w:val="00BD66D4"/>
    <w:rsid w:val="00BE1626"/>
    <w:rsid w:val="00BE1B48"/>
    <w:rsid w:val="00BE5E28"/>
    <w:rsid w:val="00BE7757"/>
    <w:rsid w:val="00BF2BCB"/>
    <w:rsid w:val="00BF2E68"/>
    <w:rsid w:val="00BF6257"/>
    <w:rsid w:val="00C01B5F"/>
    <w:rsid w:val="00C01CE9"/>
    <w:rsid w:val="00C07AEE"/>
    <w:rsid w:val="00C13837"/>
    <w:rsid w:val="00C21065"/>
    <w:rsid w:val="00C30478"/>
    <w:rsid w:val="00C33228"/>
    <w:rsid w:val="00C353DB"/>
    <w:rsid w:val="00C52B4B"/>
    <w:rsid w:val="00C610FD"/>
    <w:rsid w:val="00C61C4E"/>
    <w:rsid w:val="00C6497B"/>
    <w:rsid w:val="00C70BAA"/>
    <w:rsid w:val="00C71863"/>
    <w:rsid w:val="00C74B03"/>
    <w:rsid w:val="00C74B62"/>
    <w:rsid w:val="00C75A7F"/>
    <w:rsid w:val="00C775AC"/>
    <w:rsid w:val="00C87466"/>
    <w:rsid w:val="00C92A00"/>
    <w:rsid w:val="00C97417"/>
    <w:rsid w:val="00C97FB8"/>
    <w:rsid w:val="00CA1B36"/>
    <w:rsid w:val="00CB06CA"/>
    <w:rsid w:val="00CB086E"/>
    <w:rsid w:val="00CB2940"/>
    <w:rsid w:val="00CB4D02"/>
    <w:rsid w:val="00CC2880"/>
    <w:rsid w:val="00CC636B"/>
    <w:rsid w:val="00CD3C3B"/>
    <w:rsid w:val="00CD5219"/>
    <w:rsid w:val="00CD5E77"/>
    <w:rsid w:val="00CD6047"/>
    <w:rsid w:val="00CD66CD"/>
    <w:rsid w:val="00CE0796"/>
    <w:rsid w:val="00CE6964"/>
    <w:rsid w:val="00CF1D7D"/>
    <w:rsid w:val="00D078E1"/>
    <w:rsid w:val="00D13150"/>
    <w:rsid w:val="00D343EF"/>
    <w:rsid w:val="00D345C2"/>
    <w:rsid w:val="00D34D67"/>
    <w:rsid w:val="00D3772A"/>
    <w:rsid w:val="00D43E11"/>
    <w:rsid w:val="00D43EC1"/>
    <w:rsid w:val="00D445C7"/>
    <w:rsid w:val="00D531D3"/>
    <w:rsid w:val="00D53372"/>
    <w:rsid w:val="00D53E1B"/>
    <w:rsid w:val="00D5494F"/>
    <w:rsid w:val="00D60A63"/>
    <w:rsid w:val="00D61334"/>
    <w:rsid w:val="00D62284"/>
    <w:rsid w:val="00D64825"/>
    <w:rsid w:val="00D64D80"/>
    <w:rsid w:val="00D71CB9"/>
    <w:rsid w:val="00D91699"/>
    <w:rsid w:val="00D91CE2"/>
    <w:rsid w:val="00D94AFB"/>
    <w:rsid w:val="00DA78EE"/>
    <w:rsid w:val="00DB0C5E"/>
    <w:rsid w:val="00DC52F2"/>
    <w:rsid w:val="00DC5ED6"/>
    <w:rsid w:val="00DD0E01"/>
    <w:rsid w:val="00DD4767"/>
    <w:rsid w:val="00DD6016"/>
    <w:rsid w:val="00DD7182"/>
    <w:rsid w:val="00DE61EF"/>
    <w:rsid w:val="00DE7801"/>
    <w:rsid w:val="00DF2A5C"/>
    <w:rsid w:val="00DF340C"/>
    <w:rsid w:val="00DF3ABB"/>
    <w:rsid w:val="00DF5B84"/>
    <w:rsid w:val="00DF64C5"/>
    <w:rsid w:val="00E01E10"/>
    <w:rsid w:val="00E01EB5"/>
    <w:rsid w:val="00E02B9B"/>
    <w:rsid w:val="00E14A2B"/>
    <w:rsid w:val="00E14B66"/>
    <w:rsid w:val="00E2140A"/>
    <w:rsid w:val="00E23B6A"/>
    <w:rsid w:val="00E2579A"/>
    <w:rsid w:val="00E37E79"/>
    <w:rsid w:val="00E43025"/>
    <w:rsid w:val="00E47AE6"/>
    <w:rsid w:val="00E53323"/>
    <w:rsid w:val="00E54849"/>
    <w:rsid w:val="00E57AD5"/>
    <w:rsid w:val="00E62A44"/>
    <w:rsid w:val="00E62EDA"/>
    <w:rsid w:val="00E6591D"/>
    <w:rsid w:val="00E661AF"/>
    <w:rsid w:val="00E74E7F"/>
    <w:rsid w:val="00E801CC"/>
    <w:rsid w:val="00E80CEE"/>
    <w:rsid w:val="00E830A1"/>
    <w:rsid w:val="00E87AE1"/>
    <w:rsid w:val="00E901A3"/>
    <w:rsid w:val="00EA0036"/>
    <w:rsid w:val="00EA5CD6"/>
    <w:rsid w:val="00EB145B"/>
    <w:rsid w:val="00EB3425"/>
    <w:rsid w:val="00EB64C7"/>
    <w:rsid w:val="00EC1BF7"/>
    <w:rsid w:val="00EC1F22"/>
    <w:rsid w:val="00EC3E09"/>
    <w:rsid w:val="00EC68CA"/>
    <w:rsid w:val="00ED2B15"/>
    <w:rsid w:val="00ED4009"/>
    <w:rsid w:val="00ED415F"/>
    <w:rsid w:val="00ED62CD"/>
    <w:rsid w:val="00EE0ED7"/>
    <w:rsid w:val="00EE5ECC"/>
    <w:rsid w:val="00EE71B9"/>
    <w:rsid w:val="00EF65CC"/>
    <w:rsid w:val="00F00170"/>
    <w:rsid w:val="00F01914"/>
    <w:rsid w:val="00F02B0D"/>
    <w:rsid w:val="00F03FC6"/>
    <w:rsid w:val="00F04AAF"/>
    <w:rsid w:val="00F102AF"/>
    <w:rsid w:val="00F111D3"/>
    <w:rsid w:val="00F125F3"/>
    <w:rsid w:val="00F13C73"/>
    <w:rsid w:val="00F14880"/>
    <w:rsid w:val="00F263E5"/>
    <w:rsid w:val="00F37FBB"/>
    <w:rsid w:val="00F507EC"/>
    <w:rsid w:val="00F538DD"/>
    <w:rsid w:val="00F55316"/>
    <w:rsid w:val="00F61B35"/>
    <w:rsid w:val="00F65938"/>
    <w:rsid w:val="00F77DFF"/>
    <w:rsid w:val="00F82261"/>
    <w:rsid w:val="00F90BFA"/>
    <w:rsid w:val="00F96ABC"/>
    <w:rsid w:val="00F977FF"/>
    <w:rsid w:val="00F97800"/>
    <w:rsid w:val="00FA2E24"/>
    <w:rsid w:val="00FA5298"/>
    <w:rsid w:val="00FB04C4"/>
    <w:rsid w:val="00FB1617"/>
    <w:rsid w:val="00FC435F"/>
    <w:rsid w:val="00FD18AB"/>
    <w:rsid w:val="00FD3B4B"/>
    <w:rsid w:val="00FE37A9"/>
    <w:rsid w:val="00FE439E"/>
    <w:rsid w:val="00FE7D28"/>
    <w:rsid w:val="00FF0585"/>
    <w:rsid w:val="00FF258C"/>
    <w:rsid w:val="00FF55ED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A0B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ADB"/>
    <w:pPr>
      <w:ind w:left="720"/>
      <w:contextualSpacing/>
    </w:pPr>
  </w:style>
  <w:style w:type="paragraph" w:styleId="BodyText">
    <w:name w:val="Body Text"/>
    <w:aliases w:val="Body Text1"/>
    <w:basedOn w:val="Normal"/>
    <w:link w:val="BodyTextChar"/>
    <w:uiPriority w:val="99"/>
    <w:rsid w:val="00737F7D"/>
    <w:pPr>
      <w:jc w:val="both"/>
    </w:pPr>
    <w:rPr>
      <w:rFonts w:ascii="Times New Roman" w:eastAsia="Times New Roman" w:hAnsi="Times New Roman" w:cs="Times New Roman"/>
      <w:lang w:eastAsia="x-none"/>
    </w:r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rsid w:val="00737F7D"/>
    <w:rPr>
      <w:rFonts w:ascii="Times New Roman" w:eastAsia="Times New Roman" w:hAnsi="Times New Roman" w:cs="Times New Roman"/>
      <w:lang w:val="en-GB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A7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2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2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2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2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28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C5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2F2"/>
  </w:style>
  <w:style w:type="character" w:styleId="PageNumber">
    <w:name w:val="page number"/>
    <w:basedOn w:val="DefaultParagraphFont"/>
    <w:uiPriority w:val="99"/>
    <w:semiHidden/>
    <w:unhideWhenUsed/>
    <w:rsid w:val="00DC52F2"/>
  </w:style>
  <w:style w:type="paragraph" w:styleId="Header">
    <w:name w:val="header"/>
    <w:basedOn w:val="Normal"/>
    <w:link w:val="HeaderChar"/>
    <w:uiPriority w:val="99"/>
    <w:unhideWhenUsed/>
    <w:rsid w:val="00DC5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2F2"/>
  </w:style>
  <w:style w:type="character" w:styleId="Hyperlink">
    <w:name w:val="Hyperlink"/>
    <w:basedOn w:val="DefaultParagraphFont"/>
    <w:uiPriority w:val="99"/>
    <w:unhideWhenUsed/>
    <w:rsid w:val="00F263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263E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52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tender@evolutiongaming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biniashvili@evolutiongaming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83748-60C0-420E-AED2-FE378DE9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 Grotuss</dc:creator>
  <cp:keywords/>
  <dc:description/>
  <cp:lastModifiedBy>Sopio Uznadze</cp:lastModifiedBy>
  <cp:revision>3</cp:revision>
  <cp:lastPrinted>2018-01-31T12:10:00Z</cp:lastPrinted>
  <dcterms:created xsi:type="dcterms:W3CDTF">2020-09-10T09:47:00Z</dcterms:created>
  <dcterms:modified xsi:type="dcterms:W3CDTF">2020-09-10T09:56:00Z</dcterms:modified>
</cp:coreProperties>
</file>